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outlineLvl w:val="9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北京市困难职工档案填写说明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outlineLvl w:val="9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1、请各单位通过摸底调查，尽可能全面地了解和掌握困难职工的相关信息，并尽量将档案中所有栏目填写齐全。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2、职工档案编号应与京卡</w:t>
      </w:r>
      <w:r>
        <w:rPr>
          <w:rFonts w:hint="eastAsia" w:ascii="仿宋" w:hAnsi="仿宋" w:eastAsia="仿宋"/>
          <w:color w:val="auto"/>
          <w:sz w:val="32"/>
          <w:szCs w:val="32"/>
        </w:rPr>
        <w:t>˙</w:t>
      </w:r>
      <w:r>
        <w:rPr>
          <w:rFonts w:hint="eastAsia" w:ascii="仿宋_GB2312" w:eastAsia="仿宋_GB2312"/>
          <w:color w:val="auto"/>
          <w:sz w:val="32"/>
          <w:szCs w:val="32"/>
        </w:rPr>
        <w:t>互助服务卡的卡号相一致，尚无卡号的请填写“0”。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3、家庭成员应以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职工本人家庭</w:t>
      </w:r>
      <w:r>
        <w:rPr>
          <w:rFonts w:hint="eastAsia" w:ascii="仿宋_GB2312" w:eastAsia="仿宋_GB2312"/>
          <w:color w:val="auto"/>
          <w:sz w:val="32"/>
          <w:szCs w:val="32"/>
        </w:rPr>
        <w:t>为准，一般包括子女、配偶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、父母、配偶父母</w:t>
      </w:r>
      <w:r>
        <w:rPr>
          <w:rFonts w:hint="eastAsia" w:ascii="仿宋_GB2312" w:eastAsia="仿宋_GB2312"/>
          <w:color w:val="auto"/>
          <w:sz w:val="32"/>
          <w:szCs w:val="32"/>
        </w:rPr>
        <w:t>的相关信息。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82379"/>
    <w:rsid w:val="1ED82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645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2017-08-03T01:53:00Z</dcterms:created>
  <dc:creator>Administrator</dc:creator>
  <cp:lastModifiedBy>Administrator</cp:lastModifiedBy>
  <dcterms:modified xsi:type="dcterms:W3CDTF">2017-08-03T01:53:38Z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