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360" w:lineRule="atLeast"/>
        <w:rPr>
          <w:rFonts w:ascii="仿宋_GB2312" w:eastAsia="仿宋_GB2312" w:cstheme="minorBidi"/>
          <w:kern w:val="2"/>
          <w:sz w:val="32"/>
          <w:szCs w:val="32"/>
        </w:rPr>
      </w:pPr>
      <w:r>
        <w:rPr>
          <w:rFonts w:hint="eastAsia" w:ascii="仿宋_GB2312" w:eastAsia="仿宋_GB2312" w:cstheme="minorBidi"/>
          <w:kern w:val="2"/>
          <w:sz w:val="32"/>
          <w:szCs w:val="32"/>
        </w:rPr>
        <w:t>附件：</w:t>
      </w:r>
    </w:p>
    <w:p>
      <w:pPr>
        <w:jc w:val="center"/>
        <w:rPr>
          <w:rFonts w:ascii="方正小标宋简体" w:eastAsia="方正小标宋简体" w:cs="Times New Roman"/>
          <w:kern w:val="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Times New Roman"/>
          <w:kern w:val="0"/>
          <w:sz w:val="44"/>
          <w:szCs w:val="44"/>
        </w:rPr>
        <w:t>202</w:t>
      </w:r>
      <w:r>
        <w:rPr>
          <w:rFonts w:hint="eastAsia" w:ascii="方正小标宋简体" w:eastAsia="方正小标宋简体" w:cs="Times New Roman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简体" w:eastAsia="方正小标宋简体" w:cs="Times New Roman"/>
          <w:kern w:val="0"/>
          <w:sz w:val="44"/>
          <w:szCs w:val="44"/>
        </w:rPr>
        <w:t>年度职工创新工作室名单</w:t>
      </w:r>
    </w:p>
    <w:bookmarkEnd w:id="0"/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（按专家评分排序）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中冶京诚工程技术有限公司</w:t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国产化自主创新工作室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 xml:space="preserve">                             </w:t>
      </w:r>
    </w:p>
    <w:p>
      <w:pPr>
        <w:jc w:val="lef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中冶赛迪电气技术有限公司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中冶赛迪电气劳模创新工作室</w:t>
      </w:r>
    </w:p>
    <w:p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微岩医学科技（北京）有限公司     微岩医学职工创新工作室</w:t>
      </w:r>
    </w:p>
    <w:p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北京华安天诚科技有限公司         空域管理技术研究工作室</w:t>
      </w:r>
    </w:p>
    <w:p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下一代互联网关键技术和评测北京市         刘东创新工作室</w:t>
      </w:r>
    </w:p>
    <w:p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工程研究中心有限公司</w:t>
      </w:r>
    </w:p>
    <w:p>
      <w:pPr>
        <w:ind w:left="4480" w:hanging="4480" w:hangingChars="14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北京电子科技职业学院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基于机器视觉的集成电路</w:t>
      </w:r>
    </w:p>
    <w:p>
      <w:pPr>
        <w:ind w:firstLine="5440" w:firstLineChars="17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封装测试创新工作室</w:t>
      </w:r>
    </w:p>
    <w:p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北京新能源汽车股份有限公司     新能源三电技术创新工作室</w:t>
      </w:r>
    </w:p>
    <w:p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北京新能源汽车技术创新中心有限公司     刘朝辉创新工作室</w:t>
      </w:r>
    </w:p>
    <w:p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北京星际荣耀科技有限责任公司     智慧装备中心创新工作室</w:t>
      </w:r>
    </w:p>
    <w:p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北京星网宇达科技股份有限公司             利剑创新工作室</w:t>
      </w:r>
    </w:p>
    <w:p>
      <w:pPr>
        <w:jc w:val="center"/>
        <w:rPr>
          <w:rFonts w:ascii="黑体" w:hAnsi="黑体" w:eastAsia="黑体" w:cs="Times New Roman"/>
          <w:kern w:val="0"/>
          <w:sz w:val="32"/>
          <w:szCs w:val="32"/>
        </w:rPr>
      </w:pPr>
    </w:p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F28BD"/>
    <w:rsid w:val="7E5F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2021-08-18T09:29:00Z</dcterms:created>
  <dc:creator>普鲁士蓝</dc:creator>
  <cp:lastModifiedBy>普鲁士蓝</cp:lastModifiedBy>
  <dcterms:modified xsi:type="dcterms:W3CDTF">2021-08-18T09:30:25Z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