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5B461F" w14:textId="77777777" w:rsidR="005F32AC" w:rsidRDefault="00000000">
      <w:pPr>
        <w:pStyle w:val="afff5"/>
        <w:spacing w:line="560" w:lineRule="exact"/>
        <w:outlineLvl w:val="0"/>
        <w:rPr>
          <w:rFonts w:ascii="仿宋_GB2312" w:eastAsia="仿宋_GB2312" w:hAnsi="仿宋_GB2312" w:cs="仿宋_GB2312"/>
          <w:b/>
          <w:bCs/>
          <w:kern w:val="0"/>
          <w:sz w:val="32"/>
          <w:szCs w:val="32"/>
        </w:rPr>
      </w:pPr>
      <w:r>
        <w:rPr>
          <w:rFonts w:ascii="仿宋_GB2312" w:eastAsia="仿宋_GB2312" w:hAnsi="仿宋_GB2312" w:cs="仿宋_GB2312" w:hint="eastAsia"/>
          <w:b/>
          <w:bCs/>
          <w:sz w:val="32"/>
          <w:szCs w:val="21"/>
        </w:rPr>
        <w:t>附件1：</w:t>
      </w:r>
      <w:r>
        <w:rPr>
          <w:rFonts w:ascii="仿宋_GB2312" w:eastAsia="仿宋_GB2312" w:hAnsi="仿宋_GB2312" w:cs="仿宋_GB2312" w:hint="eastAsia"/>
          <w:b/>
          <w:bCs/>
          <w:kern w:val="0"/>
          <w:sz w:val="32"/>
          <w:szCs w:val="32"/>
        </w:rPr>
        <w:t>经开区总工会2023年职工学堂第二阶段课程安排表</w:t>
      </w:r>
    </w:p>
    <w:tbl>
      <w:tblPr>
        <w:tblW w:w="13745" w:type="dxa"/>
        <w:tblCellMar>
          <w:top w:w="15" w:type="dxa"/>
          <w:left w:w="15" w:type="dxa"/>
          <w:bottom w:w="15" w:type="dxa"/>
          <w:right w:w="15" w:type="dxa"/>
        </w:tblCellMar>
        <w:tblLook w:val="04A0" w:firstRow="1" w:lastRow="0" w:firstColumn="1" w:lastColumn="0" w:noHBand="0" w:noVBand="1"/>
      </w:tblPr>
      <w:tblGrid>
        <w:gridCol w:w="988"/>
        <w:gridCol w:w="850"/>
        <w:gridCol w:w="3969"/>
        <w:gridCol w:w="851"/>
        <w:gridCol w:w="870"/>
        <w:gridCol w:w="1559"/>
        <w:gridCol w:w="2835"/>
        <w:gridCol w:w="1823"/>
      </w:tblGrid>
      <w:tr w:rsidR="005F32AC" w14:paraId="1F8D9661" w14:textId="77777777">
        <w:trPr>
          <w:trHeight w:val="550"/>
        </w:trPr>
        <w:tc>
          <w:tcPr>
            <w:tcW w:w="988"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89DD174"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类别</w:t>
            </w:r>
          </w:p>
        </w:tc>
        <w:tc>
          <w:tcPr>
            <w:tcW w:w="850" w:type="dxa"/>
            <w:tcBorders>
              <w:top w:val="single" w:sz="4" w:space="0" w:color="000000"/>
              <w:bottom w:val="single" w:sz="4" w:space="0" w:color="000000"/>
              <w:right w:val="single" w:sz="4" w:space="0" w:color="000000"/>
            </w:tcBorders>
            <w:shd w:val="clear" w:color="auto" w:fill="C00000"/>
            <w:vAlign w:val="center"/>
            <w:hideMark/>
          </w:tcPr>
          <w:p w14:paraId="79791FD6"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科目</w:t>
            </w:r>
          </w:p>
        </w:tc>
        <w:tc>
          <w:tcPr>
            <w:tcW w:w="3969" w:type="dxa"/>
            <w:tcBorders>
              <w:top w:val="single" w:sz="4" w:space="0" w:color="000000"/>
              <w:bottom w:val="single" w:sz="4" w:space="0" w:color="000000"/>
              <w:right w:val="single" w:sz="4" w:space="0" w:color="000000"/>
            </w:tcBorders>
            <w:shd w:val="clear" w:color="auto" w:fill="C00000"/>
            <w:vAlign w:val="center"/>
            <w:hideMark/>
          </w:tcPr>
          <w:p w14:paraId="36C746A2"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课程主题</w:t>
            </w:r>
          </w:p>
        </w:tc>
        <w:tc>
          <w:tcPr>
            <w:tcW w:w="851" w:type="dxa"/>
            <w:tcBorders>
              <w:top w:val="single" w:sz="4" w:space="0" w:color="000000"/>
              <w:bottom w:val="single" w:sz="4" w:space="0" w:color="000000"/>
              <w:right w:val="single" w:sz="4" w:space="0" w:color="000000"/>
            </w:tcBorders>
            <w:shd w:val="clear" w:color="auto" w:fill="C00000"/>
            <w:noWrap/>
            <w:vAlign w:val="center"/>
            <w:hideMark/>
          </w:tcPr>
          <w:p w14:paraId="15ED924A"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课次</w:t>
            </w:r>
          </w:p>
        </w:tc>
        <w:tc>
          <w:tcPr>
            <w:tcW w:w="870" w:type="dxa"/>
            <w:tcBorders>
              <w:top w:val="single" w:sz="4" w:space="0" w:color="000000"/>
              <w:bottom w:val="single" w:sz="4" w:space="0" w:color="000000"/>
              <w:right w:val="single" w:sz="4" w:space="0" w:color="000000"/>
            </w:tcBorders>
            <w:shd w:val="clear" w:color="auto" w:fill="C00000"/>
            <w:vAlign w:val="center"/>
            <w:hideMark/>
          </w:tcPr>
          <w:p w14:paraId="5611E7C4"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课时</w:t>
            </w:r>
          </w:p>
        </w:tc>
        <w:tc>
          <w:tcPr>
            <w:tcW w:w="1559" w:type="dxa"/>
            <w:tcBorders>
              <w:top w:val="single" w:sz="4" w:space="0" w:color="000000"/>
              <w:bottom w:val="single" w:sz="4" w:space="0" w:color="000000"/>
              <w:right w:val="single" w:sz="4" w:space="0" w:color="000000"/>
            </w:tcBorders>
            <w:shd w:val="clear" w:color="auto" w:fill="C00000"/>
            <w:noWrap/>
            <w:vAlign w:val="center"/>
            <w:hideMark/>
          </w:tcPr>
          <w:p w14:paraId="07F51D9A"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形式</w:t>
            </w:r>
          </w:p>
        </w:tc>
        <w:tc>
          <w:tcPr>
            <w:tcW w:w="2835" w:type="dxa"/>
            <w:tcBorders>
              <w:top w:val="single" w:sz="4" w:space="0" w:color="000000"/>
              <w:bottom w:val="single" w:sz="4" w:space="0" w:color="000000"/>
            </w:tcBorders>
            <w:shd w:val="clear" w:color="auto" w:fill="C00000"/>
            <w:vAlign w:val="center"/>
            <w:hideMark/>
          </w:tcPr>
          <w:p w14:paraId="617D56CA"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授课日期</w:t>
            </w:r>
          </w:p>
        </w:tc>
        <w:tc>
          <w:tcPr>
            <w:tcW w:w="182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207765EA" w14:textId="77777777" w:rsidR="005F32AC" w:rsidRDefault="00000000">
            <w:pPr>
              <w:widowControl/>
              <w:jc w:val="center"/>
              <w:rPr>
                <w:rFonts w:ascii="仿宋_GB2312" w:eastAsia="仿宋_GB2312" w:hAnsi="仿宋" w:cs="宋体"/>
                <w:b/>
                <w:bCs/>
                <w:kern w:val="0"/>
                <w:sz w:val="24"/>
              </w:rPr>
            </w:pPr>
            <w:r>
              <w:rPr>
                <w:rFonts w:ascii="仿宋_GB2312" w:eastAsia="仿宋_GB2312" w:hAnsi="仿宋" w:cs="宋体" w:hint="eastAsia"/>
                <w:b/>
                <w:bCs/>
                <w:kern w:val="0"/>
                <w:sz w:val="24"/>
              </w:rPr>
              <w:t>授课时间</w:t>
            </w:r>
          </w:p>
        </w:tc>
      </w:tr>
      <w:tr w:rsidR="005F32AC" w14:paraId="5731F6ED" w14:textId="77777777">
        <w:trPr>
          <w:trHeight w:val="750"/>
        </w:trPr>
        <w:tc>
          <w:tcPr>
            <w:tcW w:w="988" w:type="dxa"/>
            <w:vMerge w:val="restart"/>
            <w:tcBorders>
              <w:left w:val="single" w:sz="4" w:space="0" w:color="000000"/>
              <w:bottom w:val="single" w:sz="4" w:space="0" w:color="000000"/>
              <w:right w:val="single" w:sz="4" w:space="0" w:color="000000"/>
            </w:tcBorders>
            <w:vAlign w:val="center"/>
            <w:hideMark/>
          </w:tcPr>
          <w:p w14:paraId="15CECEF3"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政治</w:t>
            </w:r>
            <w:r>
              <w:rPr>
                <w:rFonts w:ascii="仿宋_GB2312" w:eastAsia="仿宋_GB2312" w:hAnsi="仿宋" w:cs="宋体" w:hint="eastAsia"/>
                <w:kern w:val="0"/>
                <w:sz w:val="24"/>
              </w:rPr>
              <w:br/>
              <w:t>引领类</w:t>
            </w:r>
          </w:p>
        </w:tc>
        <w:tc>
          <w:tcPr>
            <w:tcW w:w="850" w:type="dxa"/>
            <w:tcBorders>
              <w:bottom w:val="single" w:sz="4" w:space="0" w:color="000000"/>
              <w:right w:val="single" w:sz="4" w:space="0" w:color="000000"/>
            </w:tcBorders>
            <w:vAlign w:val="center"/>
            <w:hideMark/>
          </w:tcPr>
          <w:p w14:paraId="39E5ED3C"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w:t>
            </w:r>
          </w:p>
        </w:tc>
        <w:tc>
          <w:tcPr>
            <w:tcW w:w="3969" w:type="dxa"/>
            <w:tcBorders>
              <w:bottom w:val="single" w:sz="4" w:space="0" w:color="000000"/>
              <w:right w:val="single" w:sz="4" w:space="0" w:color="000000"/>
            </w:tcBorders>
            <w:vAlign w:val="center"/>
            <w:hideMark/>
          </w:tcPr>
          <w:p w14:paraId="44CAF009"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《二十大精神：报告中的新论断新观点新思想》</w:t>
            </w:r>
          </w:p>
        </w:tc>
        <w:tc>
          <w:tcPr>
            <w:tcW w:w="851" w:type="dxa"/>
            <w:tcBorders>
              <w:bottom w:val="single" w:sz="4" w:space="0" w:color="000000"/>
              <w:right w:val="single" w:sz="4" w:space="0" w:color="000000"/>
            </w:tcBorders>
            <w:noWrap/>
            <w:vAlign w:val="center"/>
            <w:hideMark/>
          </w:tcPr>
          <w:p w14:paraId="38676FEC"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w:t>
            </w:r>
          </w:p>
        </w:tc>
        <w:tc>
          <w:tcPr>
            <w:tcW w:w="870" w:type="dxa"/>
            <w:tcBorders>
              <w:bottom w:val="single" w:sz="4" w:space="0" w:color="000000"/>
              <w:right w:val="single" w:sz="4" w:space="0" w:color="000000"/>
            </w:tcBorders>
            <w:noWrap/>
            <w:vAlign w:val="center"/>
            <w:hideMark/>
          </w:tcPr>
          <w:p w14:paraId="733D84BA"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2</w:t>
            </w:r>
          </w:p>
        </w:tc>
        <w:tc>
          <w:tcPr>
            <w:tcW w:w="1559" w:type="dxa"/>
            <w:tcBorders>
              <w:bottom w:val="single" w:sz="4" w:space="0" w:color="000000"/>
              <w:right w:val="single" w:sz="4" w:space="0" w:color="000000"/>
            </w:tcBorders>
            <w:vAlign w:val="center"/>
            <w:hideMark/>
          </w:tcPr>
          <w:p w14:paraId="1A19C52A"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线下+线上</w:t>
            </w:r>
          </w:p>
        </w:tc>
        <w:tc>
          <w:tcPr>
            <w:tcW w:w="2835" w:type="dxa"/>
            <w:tcBorders>
              <w:bottom w:val="single" w:sz="4" w:space="0" w:color="000000"/>
            </w:tcBorders>
            <w:vAlign w:val="center"/>
            <w:hideMark/>
          </w:tcPr>
          <w:p w14:paraId="69AD9DD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7月28日</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448C58A8"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14:30-16:30</w:t>
            </w:r>
          </w:p>
        </w:tc>
      </w:tr>
      <w:tr w:rsidR="005F32AC" w14:paraId="59B444E9" w14:textId="77777777">
        <w:trPr>
          <w:trHeight w:val="750"/>
        </w:trPr>
        <w:tc>
          <w:tcPr>
            <w:tcW w:w="988" w:type="dxa"/>
            <w:vMerge/>
            <w:tcBorders>
              <w:left w:val="single" w:sz="4" w:space="0" w:color="000000"/>
              <w:bottom w:val="single" w:sz="4" w:space="0" w:color="000000"/>
              <w:right w:val="single" w:sz="4" w:space="0" w:color="000000"/>
            </w:tcBorders>
            <w:vAlign w:val="center"/>
            <w:hideMark/>
          </w:tcPr>
          <w:p w14:paraId="32DAD065" w14:textId="77777777" w:rsidR="005F32AC" w:rsidRDefault="005F32AC">
            <w:pPr>
              <w:widowControl/>
              <w:jc w:val="left"/>
              <w:rPr>
                <w:rFonts w:ascii="仿宋_GB2312" w:eastAsia="仿宋_GB2312" w:hAnsi="仿宋" w:cs="宋体"/>
                <w:kern w:val="0"/>
                <w:sz w:val="24"/>
              </w:rPr>
            </w:pPr>
          </w:p>
        </w:tc>
        <w:tc>
          <w:tcPr>
            <w:tcW w:w="850" w:type="dxa"/>
            <w:tcBorders>
              <w:bottom w:val="single" w:sz="4" w:space="0" w:color="000000"/>
              <w:right w:val="single" w:sz="4" w:space="0" w:color="000000"/>
            </w:tcBorders>
            <w:vAlign w:val="center"/>
            <w:hideMark/>
          </w:tcPr>
          <w:p w14:paraId="0F79748F"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2</w:t>
            </w:r>
          </w:p>
        </w:tc>
        <w:tc>
          <w:tcPr>
            <w:tcW w:w="3969" w:type="dxa"/>
            <w:tcBorders>
              <w:bottom w:val="single" w:sz="4" w:space="0" w:color="000000"/>
              <w:right w:val="single" w:sz="4" w:space="0" w:color="000000"/>
            </w:tcBorders>
            <w:vAlign w:val="center"/>
            <w:hideMark/>
          </w:tcPr>
          <w:p w14:paraId="41793876"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《学习新党章，奋进新征程：二十大新党章学习》</w:t>
            </w:r>
          </w:p>
        </w:tc>
        <w:tc>
          <w:tcPr>
            <w:tcW w:w="851" w:type="dxa"/>
            <w:tcBorders>
              <w:bottom w:val="single" w:sz="4" w:space="0" w:color="000000"/>
              <w:right w:val="single" w:sz="4" w:space="0" w:color="000000"/>
            </w:tcBorders>
            <w:noWrap/>
            <w:vAlign w:val="center"/>
            <w:hideMark/>
          </w:tcPr>
          <w:p w14:paraId="6277EEA4"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w:t>
            </w:r>
          </w:p>
        </w:tc>
        <w:tc>
          <w:tcPr>
            <w:tcW w:w="870" w:type="dxa"/>
            <w:tcBorders>
              <w:bottom w:val="single" w:sz="4" w:space="0" w:color="000000"/>
              <w:right w:val="single" w:sz="4" w:space="0" w:color="000000"/>
            </w:tcBorders>
            <w:noWrap/>
            <w:vAlign w:val="center"/>
            <w:hideMark/>
          </w:tcPr>
          <w:p w14:paraId="2E0AF95F"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2</w:t>
            </w:r>
          </w:p>
        </w:tc>
        <w:tc>
          <w:tcPr>
            <w:tcW w:w="1559" w:type="dxa"/>
            <w:tcBorders>
              <w:bottom w:val="single" w:sz="4" w:space="0" w:color="000000"/>
              <w:right w:val="single" w:sz="4" w:space="0" w:color="000000"/>
            </w:tcBorders>
            <w:vAlign w:val="center"/>
            <w:hideMark/>
          </w:tcPr>
          <w:p w14:paraId="760D8BA6"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线下+线上</w:t>
            </w:r>
          </w:p>
        </w:tc>
        <w:tc>
          <w:tcPr>
            <w:tcW w:w="2835" w:type="dxa"/>
            <w:tcBorders>
              <w:bottom w:val="single" w:sz="4" w:space="0" w:color="000000"/>
            </w:tcBorders>
            <w:vAlign w:val="center"/>
            <w:hideMark/>
          </w:tcPr>
          <w:p w14:paraId="00B34CDB"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8月18日</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7998103F"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14:30-16:30</w:t>
            </w:r>
          </w:p>
        </w:tc>
      </w:tr>
      <w:tr w:rsidR="005F32AC" w14:paraId="00DA3E55" w14:textId="77777777">
        <w:trPr>
          <w:trHeight w:val="750"/>
        </w:trPr>
        <w:tc>
          <w:tcPr>
            <w:tcW w:w="988" w:type="dxa"/>
            <w:vMerge w:val="restart"/>
            <w:tcBorders>
              <w:left w:val="single" w:sz="4" w:space="0" w:color="000000"/>
              <w:bottom w:val="single" w:sz="4" w:space="0" w:color="000000"/>
              <w:right w:val="single" w:sz="4" w:space="0" w:color="000000"/>
            </w:tcBorders>
            <w:vAlign w:val="center"/>
            <w:hideMark/>
          </w:tcPr>
          <w:p w14:paraId="73C485F8"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素质</w:t>
            </w:r>
            <w:r>
              <w:rPr>
                <w:rFonts w:ascii="仿宋_GB2312" w:eastAsia="仿宋_GB2312" w:hAnsi="仿宋" w:cs="宋体" w:hint="eastAsia"/>
                <w:kern w:val="0"/>
                <w:sz w:val="24"/>
              </w:rPr>
              <w:br/>
              <w:t>提升类</w:t>
            </w:r>
          </w:p>
        </w:tc>
        <w:tc>
          <w:tcPr>
            <w:tcW w:w="850" w:type="dxa"/>
            <w:tcBorders>
              <w:bottom w:val="single" w:sz="4" w:space="0" w:color="000000"/>
              <w:right w:val="single" w:sz="4" w:space="0" w:color="000000"/>
            </w:tcBorders>
            <w:vAlign w:val="center"/>
            <w:hideMark/>
          </w:tcPr>
          <w:p w14:paraId="55546770"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3</w:t>
            </w:r>
          </w:p>
        </w:tc>
        <w:tc>
          <w:tcPr>
            <w:tcW w:w="3969" w:type="dxa"/>
            <w:tcBorders>
              <w:bottom w:val="single" w:sz="4" w:space="0" w:color="000000"/>
              <w:right w:val="single" w:sz="4" w:space="0" w:color="000000"/>
            </w:tcBorders>
            <w:vAlign w:val="center"/>
            <w:hideMark/>
          </w:tcPr>
          <w:p w14:paraId="221126B4"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《美国PDA正面管教家长系统课》</w:t>
            </w:r>
          </w:p>
        </w:tc>
        <w:tc>
          <w:tcPr>
            <w:tcW w:w="851" w:type="dxa"/>
            <w:tcBorders>
              <w:bottom w:val="single" w:sz="4" w:space="0" w:color="000000"/>
              <w:right w:val="single" w:sz="4" w:space="0" w:color="000000"/>
            </w:tcBorders>
            <w:noWrap/>
            <w:vAlign w:val="center"/>
            <w:hideMark/>
          </w:tcPr>
          <w:p w14:paraId="07069A44"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8</w:t>
            </w:r>
          </w:p>
        </w:tc>
        <w:tc>
          <w:tcPr>
            <w:tcW w:w="870" w:type="dxa"/>
            <w:tcBorders>
              <w:bottom w:val="single" w:sz="4" w:space="0" w:color="000000"/>
              <w:right w:val="single" w:sz="4" w:space="0" w:color="000000"/>
            </w:tcBorders>
            <w:noWrap/>
            <w:vAlign w:val="center"/>
            <w:hideMark/>
          </w:tcPr>
          <w:p w14:paraId="2358D223"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20</w:t>
            </w:r>
          </w:p>
        </w:tc>
        <w:tc>
          <w:tcPr>
            <w:tcW w:w="1559" w:type="dxa"/>
            <w:tcBorders>
              <w:bottom w:val="single" w:sz="4" w:space="0" w:color="000000"/>
              <w:right w:val="single" w:sz="4" w:space="0" w:color="000000"/>
            </w:tcBorders>
            <w:vAlign w:val="center"/>
            <w:hideMark/>
          </w:tcPr>
          <w:p w14:paraId="21823B5E"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线上</w:t>
            </w:r>
          </w:p>
        </w:tc>
        <w:tc>
          <w:tcPr>
            <w:tcW w:w="2835" w:type="dxa"/>
            <w:tcBorders>
              <w:bottom w:val="single" w:sz="4" w:space="0" w:color="000000"/>
            </w:tcBorders>
            <w:vAlign w:val="center"/>
            <w:hideMark/>
          </w:tcPr>
          <w:p w14:paraId="1C2C56E6"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7月18日开课</w:t>
            </w:r>
            <w:r>
              <w:rPr>
                <w:rFonts w:ascii="仿宋_GB2312" w:eastAsia="仿宋_GB2312" w:hAnsi="仿宋" w:cs="宋体" w:hint="eastAsia"/>
                <w:kern w:val="0"/>
                <w:sz w:val="24"/>
              </w:rPr>
              <w:br/>
              <w:t>后续每周一上课</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6C0E6F8C"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19:00-21:00</w:t>
            </w:r>
          </w:p>
        </w:tc>
      </w:tr>
      <w:tr w:rsidR="005F32AC" w14:paraId="6B35F414" w14:textId="77777777">
        <w:trPr>
          <w:trHeight w:val="750"/>
        </w:trPr>
        <w:tc>
          <w:tcPr>
            <w:tcW w:w="988" w:type="dxa"/>
            <w:vMerge/>
            <w:tcBorders>
              <w:left w:val="single" w:sz="4" w:space="0" w:color="000000"/>
              <w:bottom w:val="single" w:sz="4" w:space="0" w:color="000000"/>
              <w:right w:val="single" w:sz="4" w:space="0" w:color="000000"/>
            </w:tcBorders>
            <w:vAlign w:val="center"/>
            <w:hideMark/>
          </w:tcPr>
          <w:p w14:paraId="4F95E8B8" w14:textId="77777777" w:rsidR="005F32AC" w:rsidRDefault="005F32AC">
            <w:pPr>
              <w:widowControl/>
              <w:jc w:val="left"/>
              <w:rPr>
                <w:rFonts w:ascii="仿宋_GB2312" w:eastAsia="仿宋_GB2312" w:hAnsi="仿宋" w:cs="宋体"/>
                <w:kern w:val="0"/>
                <w:sz w:val="24"/>
              </w:rPr>
            </w:pPr>
          </w:p>
        </w:tc>
        <w:tc>
          <w:tcPr>
            <w:tcW w:w="850" w:type="dxa"/>
            <w:tcBorders>
              <w:bottom w:val="single" w:sz="4" w:space="0" w:color="000000"/>
              <w:right w:val="single" w:sz="4" w:space="0" w:color="000000"/>
            </w:tcBorders>
            <w:vAlign w:val="center"/>
            <w:hideMark/>
          </w:tcPr>
          <w:p w14:paraId="450DAA45"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4</w:t>
            </w:r>
          </w:p>
        </w:tc>
        <w:tc>
          <w:tcPr>
            <w:tcW w:w="3969" w:type="dxa"/>
            <w:tcBorders>
              <w:bottom w:val="single" w:sz="4" w:space="0" w:color="000000"/>
              <w:right w:val="single" w:sz="4" w:space="0" w:color="000000"/>
            </w:tcBorders>
            <w:vAlign w:val="center"/>
            <w:hideMark/>
          </w:tcPr>
          <w:p w14:paraId="3849ECB0"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《电子商务师（三级）》</w:t>
            </w:r>
          </w:p>
        </w:tc>
        <w:tc>
          <w:tcPr>
            <w:tcW w:w="851" w:type="dxa"/>
            <w:tcBorders>
              <w:bottom w:val="single" w:sz="4" w:space="0" w:color="000000"/>
              <w:right w:val="single" w:sz="4" w:space="0" w:color="000000"/>
            </w:tcBorders>
            <w:noWrap/>
            <w:vAlign w:val="center"/>
            <w:hideMark/>
          </w:tcPr>
          <w:p w14:paraId="0709EAB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40</w:t>
            </w:r>
          </w:p>
        </w:tc>
        <w:tc>
          <w:tcPr>
            <w:tcW w:w="870" w:type="dxa"/>
            <w:tcBorders>
              <w:bottom w:val="single" w:sz="4" w:space="0" w:color="000000"/>
              <w:right w:val="single" w:sz="4" w:space="0" w:color="000000"/>
            </w:tcBorders>
            <w:noWrap/>
            <w:vAlign w:val="center"/>
            <w:hideMark/>
          </w:tcPr>
          <w:p w14:paraId="227D381B"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80</w:t>
            </w:r>
          </w:p>
        </w:tc>
        <w:tc>
          <w:tcPr>
            <w:tcW w:w="1559" w:type="dxa"/>
            <w:tcBorders>
              <w:bottom w:val="single" w:sz="4" w:space="0" w:color="000000"/>
              <w:right w:val="single" w:sz="4" w:space="0" w:color="000000"/>
            </w:tcBorders>
            <w:vAlign w:val="center"/>
            <w:hideMark/>
          </w:tcPr>
          <w:p w14:paraId="38DE394D"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线上</w:t>
            </w:r>
          </w:p>
        </w:tc>
        <w:tc>
          <w:tcPr>
            <w:tcW w:w="2835" w:type="dxa"/>
            <w:tcBorders>
              <w:bottom w:val="single" w:sz="4" w:space="0" w:color="000000"/>
            </w:tcBorders>
            <w:vAlign w:val="center"/>
            <w:hideMark/>
          </w:tcPr>
          <w:p w14:paraId="4049227A"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报名后线上学习</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50BC848D"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w:t>
            </w:r>
          </w:p>
        </w:tc>
      </w:tr>
      <w:tr w:rsidR="005F32AC" w14:paraId="513D6858" w14:textId="77777777">
        <w:trPr>
          <w:trHeight w:val="750"/>
        </w:trPr>
        <w:tc>
          <w:tcPr>
            <w:tcW w:w="988" w:type="dxa"/>
            <w:vMerge/>
            <w:tcBorders>
              <w:left w:val="single" w:sz="4" w:space="0" w:color="000000"/>
              <w:bottom w:val="single" w:sz="4" w:space="0" w:color="000000"/>
              <w:right w:val="single" w:sz="4" w:space="0" w:color="000000"/>
            </w:tcBorders>
            <w:vAlign w:val="center"/>
            <w:hideMark/>
          </w:tcPr>
          <w:p w14:paraId="0FE1A1D3" w14:textId="77777777" w:rsidR="005F32AC" w:rsidRDefault="005F32AC">
            <w:pPr>
              <w:widowControl/>
              <w:jc w:val="left"/>
              <w:rPr>
                <w:rFonts w:ascii="仿宋_GB2312" w:eastAsia="仿宋_GB2312" w:hAnsi="仿宋" w:cs="宋体"/>
                <w:kern w:val="0"/>
                <w:sz w:val="24"/>
              </w:rPr>
            </w:pPr>
          </w:p>
        </w:tc>
        <w:tc>
          <w:tcPr>
            <w:tcW w:w="850" w:type="dxa"/>
            <w:tcBorders>
              <w:bottom w:val="single" w:sz="4" w:space="0" w:color="000000"/>
              <w:right w:val="single" w:sz="4" w:space="0" w:color="000000"/>
            </w:tcBorders>
            <w:vAlign w:val="center"/>
            <w:hideMark/>
          </w:tcPr>
          <w:p w14:paraId="5E09C72F"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5</w:t>
            </w:r>
          </w:p>
        </w:tc>
        <w:tc>
          <w:tcPr>
            <w:tcW w:w="3969" w:type="dxa"/>
            <w:tcBorders>
              <w:bottom w:val="single" w:sz="4" w:space="0" w:color="000000"/>
              <w:right w:val="single" w:sz="4" w:space="0" w:color="000000"/>
            </w:tcBorders>
            <w:vAlign w:val="center"/>
            <w:hideMark/>
          </w:tcPr>
          <w:p w14:paraId="382B445F"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《经开区产业专题课》</w:t>
            </w:r>
          </w:p>
        </w:tc>
        <w:tc>
          <w:tcPr>
            <w:tcW w:w="851" w:type="dxa"/>
            <w:tcBorders>
              <w:bottom w:val="single" w:sz="4" w:space="0" w:color="000000"/>
              <w:right w:val="single" w:sz="4" w:space="0" w:color="000000"/>
            </w:tcBorders>
            <w:noWrap/>
            <w:vAlign w:val="center"/>
            <w:hideMark/>
          </w:tcPr>
          <w:p w14:paraId="6EEAB25F"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3</w:t>
            </w:r>
          </w:p>
        </w:tc>
        <w:tc>
          <w:tcPr>
            <w:tcW w:w="870" w:type="dxa"/>
            <w:tcBorders>
              <w:bottom w:val="single" w:sz="4" w:space="0" w:color="000000"/>
              <w:right w:val="single" w:sz="4" w:space="0" w:color="000000"/>
            </w:tcBorders>
            <w:noWrap/>
            <w:vAlign w:val="center"/>
            <w:hideMark/>
          </w:tcPr>
          <w:p w14:paraId="3CC9D9C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6</w:t>
            </w:r>
          </w:p>
        </w:tc>
        <w:tc>
          <w:tcPr>
            <w:tcW w:w="1559" w:type="dxa"/>
            <w:tcBorders>
              <w:bottom w:val="single" w:sz="4" w:space="0" w:color="000000"/>
              <w:right w:val="single" w:sz="4" w:space="0" w:color="000000"/>
            </w:tcBorders>
            <w:vAlign w:val="center"/>
            <w:hideMark/>
          </w:tcPr>
          <w:p w14:paraId="26B382AD"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线下+线上</w:t>
            </w:r>
          </w:p>
        </w:tc>
        <w:tc>
          <w:tcPr>
            <w:tcW w:w="2835" w:type="dxa"/>
            <w:tcBorders>
              <w:bottom w:val="single" w:sz="4" w:space="0" w:color="000000"/>
            </w:tcBorders>
            <w:vAlign w:val="center"/>
            <w:hideMark/>
          </w:tcPr>
          <w:p w14:paraId="4FA8FE37"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8月、9月</w:t>
            </w:r>
          </w:p>
          <w:p w14:paraId="212D55E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具体开课时间另行通知</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634460AB"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18:30-20:30</w:t>
            </w:r>
          </w:p>
        </w:tc>
      </w:tr>
      <w:tr w:rsidR="005F32AC" w14:paraId="40049C18" w14:textId="77777777">
        <w:trPr>
          <w:trHeight w:val="750"/>
        </w:trPr>
        <w:tc>
          <w:tcPr>
            <w:tcW w:w="988" w:type="dxa"/>
            <w:vMerge/>
            <w:tcBorders>
              <w:left w:val="single" w:sz="4" w:space="0" w:color="000000"/>
              <w:bottom w:val="single" w:sz="4" w:space="0" w:color="000000"/>
              <w:right w:val="single" w:sz="4" w:space="0" w:color="000000"/>
            </w:tcBorders>
            <w:vAlign w:val="center"/>
            <w:hideMark/>
          </w:tcPr>
          <w:p w14:paraId="3BD8EB36" w14:textId="77777777" w:rsidR="005F32AC" w:rsidRDefault="005F32AC">
            <w:pPr>
              <w:widowControl/>
              <w:jc w:val="left"/>
              <w:rPr>
                <w:rFonts w:ascii="仿宋_GB2312" w:eastAsia="仿宋_GB2312" w:hAnsi="仿宋" w:cs="宋体"/>
                <w:kern w:val="0"/>
                <w:sz w:val="24"/>
              </w:rPr>
            </w:pPr>
          </w:p>
        </w:tc>
        <w:tc>
          <w:tcPr>
            <w:tcW w:w="850" w:type="dxa"/>
            <w:tcBorders>
              <w:bottom w:val="single" w:sz="4" w:space="0" w:color="000000"/>
              <w:right w:val="single" w:sz="4" w:space="0" w:color="000000"/>
            </w:tcBorders>
            <w:vAlign w:val="center"/>
            <w:hideMark/>
          </w:tcPr>
          <w:p w14:paraId="0BC43808"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6</w:t>
            </w:r>
          </w:p>
        </w:tc>
        <w:tc>
          <w:tcPr>
            <w:tcW w:w="3969" w:type="dxa"/>
            <w:tcBorders>
              <w:bottom w:val="single" w:sz="4" w:space="0" w:color="000000"/>
              <w:right w:val="single" w:sz="4" w:space="0" w:color="000000"/>
            </w:tcBorders>
            <w:vAlign w:val="center"/>
            <w:hideMark/>
          </w:tcPr>
          <w:p w14:paraId="01A65457"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《常见职业病与康复理疗》</w:t>
            </w:r>
          </w:p>
        </w:tc>
        <w:tc>
          <w:tcPr>
            <w:tcW w:w="851" w:type="dxa"/>
            <w:tcBorders>
              <w:bottom w:val="single" w:sz="4" w:space="0" w:color="000000"/>
              <w:right w:val="single" w:sz="4" w:space="0" w:color="000000"/>
            </w:tcBorders>
            <w:noWrap/>
            <w:vAlign w:val="center"/>
            <w:hideMark/>
          </w:tcPr>
          <w:p w14:paraId="64FE416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12</w:t>
            </w:r>
          </w:p>
        </w:tc>
        <w:tc>
          <w:tcPr>
            <w:tcW w:w="870" w:type="dxa"/>
            <w:tcBorders>
              <w:bottom w:val="single" w:sz="4" w:space="0" w:color="000000"/>
              <w:right w:val="single" w:sz="4" w:space="0" w:color="000000"/>
            </w:tcBorders>
            <w:noWrap/>
            <w:vAlign w:val="center"/>
            <w:hideMark/>
          </w:tcPr>
          <w:p w14:paraId="091F13CA"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24</w:t>
            </w:r>
          </w:p>
        </w:tc>
        <w:tc>
          <w:tcPr>
            <w:tcW w:w="1559" w:type="dxa"/>
            <w:tcBorders>
              <w:bottom w:val="single" w:sz="4" w:space="0" w:color="000000"/>
              <w:right w:val="single" w:sz="4" w:space="0" w:color="000000"/>
            </w:tcBorders>
            <w:vAlign w:val="center"/>
            <w:hideMark/>
          </w:tcPr>
          <w:p w14:paraId="0846DA64"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w:t>
            </w:r>
          </w:p>
        </w:tc>
        <w:tc>
          <w:tcPr>
            <w:tcW w:w="2835" w:type="dxa"/>
            <w:tcBorders>
              <w:bottom w:val="single" w:sz="4" w:space="0" w:color="000000"/>
            </w:tcBorders>
            <w:vAlign w:val="center"/>
            <w:hideMark/>
          </w:tcPr>
          <w:p w14:paraId="2134F609"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7月25日开课</w:t>
            </w:r>
            <w:r>
              <w:rPr>
                <w:rFonts w:ascii="仿宋_GB2312" w:eastAsia="仿宋_GB2312" w:hAnsi="仿宋" w:cs="宋体" w:hint="eastAsia"/>
                <w:kern w:val="0"/>
                <w:sz w:val="24"/>
              </w:rPr>
              <w:br/>
              <w:t>每周二上课</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07CF8A98"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18:30-20:30</w:t>
            </w:r>
          </w:p>
        </w:tc>
      </w:tr>
      <w:tr w:rsidR="005F32AC" w14:paraId="5FF68DAD" w14:textId="77777777">
        <w:trPr>
          <w:trHeight w:val="750"/>
        </w:trPr>
        <w:tc>
          <w:tcPr>
            <w:tcW w:w="988" w:type="dxa"/>
            <w:vMerge/>
            <w:tcBorders>
              <w:left w:val="single" w:sz="4" w:space="0" w:color="000000"/>
              <w:bottom w:val="single" w:sz="4" w:space="0" w:color="000000"/>
              <w:right w:val="single" w:sz="4" w:space="0" w:color="000000"/>
            </w:tcBorders>
            <w:vAlign w:val="center"/>
            <w:hideMark/>
          </w:tcPr>
          <w:p w14:paraId="0BE52B60" w14:textId="77777777" w:rsidR="005F32AC" w:rsidRDefault="005F32AC">
            <w:pPr>
              <w:widowControl/>
              <w:jc w:val="left"/>
              <w:rPr>
                <w:rFonts w:ascii="仿宋_GB2312" w:eastAsia="仿宋_GB2312" w:hAnsi="仿宋" w:cs="宋体"/>
                <w:kern w:val="0"/>
                <w:sz w:val="24"/>
              </w:rPr>
            </w:pPr>
          </w:p>
        </w:tc>
        <w:tc>
          <w:tcPr>
            <w:tcW w:w="850" w:type="dxa"/>
            <w:tcBorders>
              <w:bottom w:val="single" w:sz="4" w:space="0" w:color="000000"/>
              <w:right w:val="single" w:sz="4" w:space="0" w:color="000000"/>
            </w:tcBorders>
            <w:vAlign w:val="center"/>
            <w:hideMark/>
          </w:tcPr>
          <w:p w14:paraId="71BDAF8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w:t>
            </w:r>
          </w:p>
        </w:tc>
        <w:tc>
          <w:tcPr>
            <w:tcW w:w="3969" w:type="dxa"/>
            <w:tcBorders>
              <w:bottom w:val="single" w:sz="4" w:space="0" w:color="000000"/>
              <w:right w:val="single" w:sz="4" w:space="0" w:color="000000"/>
            </w:tcBorders>
            <w:vAlign w:val="center"/>
            <w:hideMark/>
          </w:tcPr>
          <w:p w14:paraId="1502D975"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《短视频训练营》</w:t>
            </w:r>
          </w:p>
        </w:tc>
        <w:tc>
          <w:tcPr>
            <w:tcW w:w="851" w:type="dxa"/>
            <w:tcBorders>
              <w:bottom w:val="single" w:sz="4" w:space="0" w:color="000000"/>
              <w:right w:val="single" w:sz="4" w:space="0" w:color="000000"/>
            </w:tcBorders>
            <w:noWrap/>
            <w:vAlign w:val="center"/>
            <w:hideMark/>
          </w:tcPr>
          <w:p w14:paraId="295D1F11"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5</w:t>
            </w:r>
          </w:p>
        </w:tc>
        <w:tc>
          <w:tcPr>
            <w:tcW w:w="870" w:type="dxa"/>
            <w:tcBorders>
              <w:bottom w:val="single" w:sz="4" w:space="0" w:color="000000"/>
              <w:right w:val="single" w:sz="4" w:space="0" w:color="000000"/>
            </w:tcBorders>
            <w:noWrap/>
            <w:vAlign w:val="center"/>
            <w:hideMark/>
          </w:tcPr>
          <w:p w14:paraId="747DA68A"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10</w:t>
            </w:r>
          </w:p>
        </w:tc>
        <w:tc>
          <w:tcPr>
            <w:tcW w:w="1559" w:type="dxa"/>
            <w:tcBorders>
              <w:bottom w:val="single" w:sz="4" w:space="0" w:color="000000"/>
              <w:right w:val="single" w:sz="4" w:space="0" w:color="000000"/>
            </w:tcBorders>
            <w:vAlign w:val="center"/>
            <w:hideMark/>
          </w:tcPr>
          <w:p w14:paraId="136AF465"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线下+线上</w:t>
            </w:r>
          </w:p>
        </w:tc>
        <w:tc>
          <w:tcPr>
            <w:tcW w:w="2835" w:type="dxa"/>
            <w:tcBorders>
              <w:bottom w:val="single" w:sz="4" w:space="0" w:color="000000"/>
            </w:tcBorders>
            <w:vAlign w:val="center"/>
            <w:hideMark/>
          </w:tcPr>
          <w:p w14:paraId="092E8EB3"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7月26日开课</w:t>
            </w:r>
            <w:r>
              <w:rPr>
                <w:rFonts w:ascii="仿宋_GB2312" w:eastAsia="仿宋_GB2312" w:hAnsi="仿宋" w:cs="宋体" w:hint="eastAsia"/>
                <w:kern w:val="0"/>
                <w:sz w:val="24"/>
              </w:rPr>
              <w:br/>
              <w:t>每周三上课</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5A2531DB"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18:30-20:30</w:t>
            </w:r>
          </w:p>
        </w:tc>
      </w:tr>
      <w:tr w:rsidR="005F32AC" w14:paraId="5E4D5CDD" w14:textId="77777777">
        <w:trPr>
          <w:trHeight w:val="750"/>
        </w:trPr>
        <w:tc>
          <w:tcPr>
            <w:tcW w:w="988" w:type="dxa"/>
            <w:vMerge w:val="restart"/>
            <w:tcBorders>
              <w:left w:val="single" w:sz="4" w:space="0" w:color="000000"/>
              <w:bottom w:val="single" w:sz="4" w:space="0" w:color="000000"/>
              <w:right w:val="single" w:sz="4" w:space="0" w:color="000000"/>
            </w:tcBorders>
            <w:vAlign w:val="center"/>
            <w:hideMark/>
          </w:tcPr>
          <w:p w14:paraId="10A60E00"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文化</w:t>
            </w:r>
            <w:r>
              <w:rPr>
                <w:rFonts w:ascii="仿宋_GB2312" w:eastAsia="仿宋_GB2312" w:hAnsi="仿宋" w:cs="宋体" w:hint="eastAsia"/>
                <w:kern w:val="0"/>
                <w:sz w:val="24"/>
              </w:rPr>
              <w:br/>
              <w:t>艺术类</w:t>
            </w:r>
          </w:p>
        </w:tc>
        <w:tc>
          <w:tcPr>
            <w:tcW w:w="850" w:type="dxa"/>
            <w:tcBorders>
              <w:bottom w:val="single" w:sz="4" w:space="0" w:color="000000"/>
              <w:right w:val="single" w:sz="4" w:space="0" w:color="000000"/>
            </w:tcBorders>
            <w:vAlign w:val="center"/>
            <w:hideMark/>
          </w:tcPr>
          <w:p w14:paraId="4D73DBE8"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8</w:t>
            </w:r>
          </w:p>
        </w:tc>
        <w:tc>
          <w:tcPr>
            <w:tcW w:w="3969" w:type="dxa"/>
            <w:tcBorders>
              <w:bottom w:val="single" w:sz="4" w:space="0" w:color="000000"/>
              <w:right w:val="single" w:sz="4" w:space="0" w:color="000000"/>
            </w:tcBorders>
            <w:vAlign w:val="center"/>
            <w:hideMark/>
          </w:tcPr>
          <w:p w14:paraId="70C83F2D"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《吉他-初级》</w:t>
            </w:r>
          </w:p>
        </w:tc>
        <w:tc>
          <w:tcPr>
            <w:tcW w:w="851" w:type="dxa"/>
            <w:tcBorders>
              <w:bottom w:val="single" w:sz="4" w:space="0" w:color="000000"/>
              <w:right w:val="single" w:sz="4" w:space="0" w:color="000000"/>
            </w:tcBorders>
            <w:noWrap/>
            <w:vAlign w:val="center"/>
            <w:hideMark/>
          </w:tcPr>
          <w:p w14:paraId="4D2C90C4"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10</w:t>
            </w:r>
          </w:p>
        </w:tc>
        <w:tc>
          <w:tcPr>
            <w:tcW w:w="870" w:type="dxa"/>
            <w:tcBorders>
              <w:bottom w:val="single" w:sz="4" w:space="0" w:color="000000"/>
              <w:right w:val="single" w:sz="4" w:space="0" w:color="000000"/>
            </w:tcBorders>
            <w:noWrap/>
            <w:vAlign w:val="center"/>
            <w:hideMark/>
          </w:tcPr>
          <w:p w14:paraId="41BA8CF0"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20</w:t>
            </w:r>
          </w:p>
        </w:tc>
        <w:tc>
          <w:tcPr>
            <w:tcW w:w="1559" w:type="dxa"/>
            <w:tcBorders>
              <w:bottom w:val="single" w:sz="4" w:space="0" w:color="000000"/>
              <w:right w:val="single" w:sz="4" w:space="0" w:color="000000"/>
            </w:tcBorders>
            <w:vAlign w:val="center"/>
            <w:hideMark/>
          </w:tcPr>
          <w:p w14:paraId="2CBDB5F2"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w:t>
            </w:r>
          </w:p>
        </w:tc>
        <w:tc>
          <w:tcPr>
            <w:tcW w:w="2835" w:type="dxa"/>
            <w:tcBorders>
              <w:bottom w:val="single" w:sz="4" w:space="0" w:color="000000"/>
            </w:tcBorders>
            <w:vAlign w:val="center"/>
            <w:hideMark/>
          </w:tcPr>
          <w:p w14:paraId="04F9C7D4"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7月13日开课</w:t>
            </w:r>
            <w:r>
              <w:rPr>
                <w:rFonts w:ascii="仿宋_GB2312" w:eastAsia="仿宋_GB2312" w:hAnsi="仿宋" w:cs="宋体" w:hint="eastAsia"/>
                <w:kern w:val="0"/>
                <w:sz w:val="24"/>
              </w:rPr>
              <w:br/>
              <w:t>每周四上课</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7D73CB5B"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18:30-20:30</w:t>
            </w:r>
          </w:p>
        </w:tc>
      </w:tr>
      <w:tr w:rsidR="005F32AC" w14:paraId="61784EBD" w14:textId="77777777">
        <w:trPr>
          <w:trHeight w:val="750"/>
        </w:trPr>
        <w:tc>
          <w:tcPr>
            <w:tcW w:w="988" w:type="dxa"/>
            <w:vMerge/>
            <w:tcBorders>
              <w:left w:val="single" w:sz="4" w:space="0" w:color="000000"/>
              <w:bottom w:val="single" w:sz="4" w:space="0" w:color="000000"/>
              <w:right w:val="single" w:sz="4" w:space="0" w:color="000000"/>
            </w:tcBorders>
            <w:vAlign w:val="center"/>
            <w:hideMark/>
          </w:tcPr>
          <w:p w14:paraId="58F07F66" w14:textId="77777777" w:rsidR="005F32AC" w:rsidRDefault="005F32AC">
            <w:pPr>
              <w:widowControl/>
              <w:jc w:val="left"/>
              <w:rPr>
                <w:rFonts w:ascii="仿宋_GB2312" w:eastAsia="仿宋_GB2312" w:hAnsi="仿宋" w:cs="宋体"/>
                <w:kern w:val="0"/>
                <w:sz w:val="24"/>
              </w:rPr>
            </w:pPr>
          </w:p>
        </w:tc>
        <w:tc>
          <w:tcPr>
            <w:tcW w:w="850" w:type="dxa"/>
            <w:tcBorders>
              <w:bottom w:val="single" w:sz="4" w:space="0" w:color="000000"/>
              <w:right w:val="single" w:sz="4" w:space="0" w:color="000000"/>
            </w:tcBorders>
            <w:vAlign w:val="center"/>
            <w:hideMark/>
          </w:tcPr>
          <w:p w14:paraId="1D54423A"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9</w:t>
            </w:r>
          </w:p>
        </w:tc>
        <w:tc>
          <w:tcPr>
            <w:tcW w:w="3969" w:type="dxa"/>
            <w:tcBorders>
              <w:bottom w:val="single" w:sz="4" w:space="0" w:color="000000"/>
              <w:right w:val="single" w:sz="4" w:space="0" w:color="000000"/>
            </w:tcBorders>
            <w:vAlign w:val="center"/>
            <w:hideMark/>
          </w:tcPr>
          <w:p w14:paraId="447D5A33"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《文化传承之民间传统手工艺课》</w:t>
            </w:r>
          </w:p>
        </w:tc>
        <w:tc>
          <w:tcPr>
            <w:tcW w:w="851" w:type="dxa"/>
            <w:tcBorders>
              <w:bottom w:val="single" w:sz="4" w:space="0" w:color="000000"/>
              <w:right w:val="single" w:sz="4" w:space="0" w:color="000000"/>
            </w:tcBorders>
            <w:noWrap/>
            <w:vAlign w:val="center"/>
            <w:hideMark/>
          </w:tcPr>
          <w:p w14:paraId="17FA3A09"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5</w:t>
            </w:r>
          </w:p>
        </w:tc>
        <w:tc>
          <w:tcPr>
            <w:tcW w:w="870" w:type="dxa"/>
            <w:tcBorders>
              <w:bottom w:val="single" w:sz="4" w:space="0" w:color="000000"/>
              <w:right w:val="single" w:sz="4" w:space="0" w:color="000000"/>
            </w:tcBorders>
            <w:noWrap/>
            <w:vAlign w:val="center"/>
            <w:hideMark/>
          </w:tcPr>
          <w:p w14:paraId="75912722"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10</w:t>
            </w:r>
          </w:p>
        </w:tc>
        <w:tc>
          <w:tcPr>
            <w:tcW w:w="1559" w:type="dxa"/>
            <w:tcBorders>
              <w:bottom w:val="single" w:sz="4" w:space="0" w:color="000000"/>
              <w:right w:val="single" w:sz="4" w:space="0" w:color="000000"/>
            </w:tcBorders>
            <w:vAlign w:val="center"/>
            <w:hideMark/>
          </w:tcPr>
          <w:p w14:paraId="5C974893"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线下</w:t>
            </w:r>
          </w:p>
        </w:tc>
        <w:tc>
          <w:tcPr>
            <w:tcW w:w="2835" w:type="dxa"/>
            <w:tcBorders>
              <w:bottom w:val="single" w:sz="4" w:space="0" w:color="000000"/>
            </w:tcBorders>
            <w:vAlign w:val="center"/>
            <w:hideMark/>
          </w:tcPr>
          <w:p w14:paraId="32C807BE"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7月12日开课</w:t>
            </w:r>
            <w:r>
              <w:rPr>
                <w:rFonts w:ascii="仿宋_GB2312" w:eastAsia="仿宋_GB2312" w:hAnsi="仿宋" w:cs="宋体" w:hint="eastAsia"/>
                <w:kern w:val="0"/>
                <w:sz w:val="24"/>
              </w:rPr>
              <w:br/>
              <w:t>每周三上课</w:t>
            </w:r>
          </w:p>
        </w:tc>
        <w:tc>
          <w:tcPr>
            <w:tcW w:w="1823" w:type="dxa"/>
            <w:tcBorders>
              <w:top w:val="single" w:sz="4" w:space="0" w:color="000000"/>
              <w:left w:val="single" w:sz="4" w:space="0" w:color="000000"/>
              <w:bottom w:val="single" w:sz="4" w:space="0" w:color="000000"/>
              <w:right w:val="single" w:sz="4" w:space="0" w:color="000000"/>
            </w:tcBorders>
            <w:vAlign w:val="center"/>
            <w:hideMark/>
          </w:tcPr>
          <w:p w14:paraId="3EDDE3C8" w14:textId="77777777" w:rsidR="005F32AC" w:rsidRDefault="00000000">
            <w:pPr>
              <w:widowControl/>
              <w:jc w:val="center"/>
              <w:rPr>
                <w:rFonts w:ascii="仿宋_GB2312" w:eastAsia="仿宋_GB2312" w:hAnsi="仿宋" w:cs="宋体"/>
                <w:kern w:val="0"/>
                <w:sz w:val="24"/>
              </w:rPr>
            </w:pPr>
            <w:r>
              <w:rPr>
                <w:rFonts w:ascii="仿宋_GB2312" w:eastAsia="仿宋_GB2312" w:hAnsi="仿宋" w:cs="宋体" w:hint="eastAsia"/>
                <w:kern w:val="0"/>
                <w:sz w:val="24"/>
              </w:rPr>
              <w:t>18:30-20:30</w:t>
            </w:r>
          </w:p>
        </w:tc>
      </w:tr>
    </w:tbl>
    <w:p w14:paraId="5F7195C1" w14:textId="77777777" w:rsidR="005F32AC" w:rsidRDefault="005F32AC">
      <w:pPr>
        <w:pStyle w:val="afff5"/>
        <w:rPr>
          <w:rFonts w:ascii="仿宋_GB2312" w:eastAsia="仿宋_GB2312"/>
        </w:rPr>
      </w:pPr>
    </w:p>
    <w:p w14:paraId="238AF8F0" w14:textId="77777777" w:rsidR="005F32AC" w:rsidRDefault="00000000">
      <w:pPr>
        <w:widowControl/>
        <w:spacing w:line="560" w:lineRule="exact"/>
        <w:ind w:firstLineChars="200" w:firstLine="560"/>
        <w:jc w:val="left"/>
        <w:rPr>
          <w:rFonts w:ascii="仿宋_GB2312" w:eastAsia="仿宋_GB2312"/>
          <w:sz w:val="28"/>
          <w:szCs w:val="20"/>
        </w:rPr>
      </w:pPr>
      <w:r>
        <w:rPr>
          <w:rFonts w:ascii="仿宋_GB2312" w:eastAsia="仿宋_GB2312" w:hint="eastAsia"/>
          <w:sz w:val="28"/>
          <w:szCs w:val="20"/>
        </w:rPr>
        <w:lastRenderedPageBreak/>
        <w:t>备注：政治引领类共2门课2期4课时；素质提升类5门68期140课时；文化艺术类2门15期30课时。课程总计85期174课时。</w:t>
      </w:r>
    </w:p>
    <w:p w14:paraId="257CD147" w14:textId="77777777" w:rsidR="005F32AC" w:rsidRDefault="005F32AC">
      <w:pPr>
        <w:pStyle w:val="a7"/>
        <w:spacing w:line="560" w:lineRule="exact"/>
        <w:rPr>
          <w:rFonts w:ascii="仿宋_GB2312" w:eastAsia="仿宋_GB2312"/>
        </w:rPr>
      </w:pPr>
    </w:p>
    <w:p w14:paraId="40754C36" w14:textId="77777777" w:rsidR="005F32AC" w:rsidRDefault="005F32AC">
      <w:pPr>
        <w:pStyle w:val="a7"/>
        <w:spacing w:line="560" w:lineRule="exact"/>
        <w:rPr>
          <w:rFonts w:ascii="仿宋_GB2312" w:eastAsia="仿宋_GB2312"/>
        </w:rPr>
        <w:sectPr w:rsidR="005F32AC">
          <w:footerReference w:type="default" r:id="rId9"/>
          <w:pgSz w:w="16838" w:h="11906" w:orient="landscape"/>
          <w:pgMar w:top="1418" w:right="1474" w:bottom="1418" w:left="1588" w:header="851" w:footer="992" w:gutter="0"/>
          <w:cols w:space="720"/>
          <w:docGrid w:type="linesAndChars" w:linePitch="312"/>
        </w:sectPr>
      </w:pPr>
    </w:p>
    <w:p w14:paraId="6EF98F07" w14:textId="77777777" w:rsidR="005F32AC" w:rsidRDefault="00000000">
      <w:pPr>
        <w:pStyle w:val="afff5"/>
        <w:spacing w:line="560" w:lineRule="exact"/>
        <w:outlineLvl w:val="0"/>
        <w:rPr>
          <w:rFonts w:ascii="仿宋_GB2312" w:eastAsia="仿宋_GB2312"/>
          <w:b/>
          <w:bCs/>
          <w:sz w:val="32"/>
          <w:szCs w:val="21"/>
        </w:rPr>
      </w:pPr>
      <w:r>
        <w:rPr>
          <w:rFonts w:ascii="仿宋_GB2312" w:eastAsia="仿宋_GB2312" w:hAnsi="仿宋_GB2312" w:cs="仿宋_GB2312" w:hint="eastAsia"/>
          <w:b/>
          <w:bCs/>
          <w:sz w:val="32"/>
          <w:szCs w:val="21"/>
        </w:rPr>
        <w:lastRenderedPageBreak/>
        <w:t>附件2：</w:t>
      </w:r>
      <w:r>
        <w:rPr>
          <w:rFonts w:ascii="仿宋_GB2312" w:eastAsia="仿宋_GB2312" w:hAnsi="仿宋_GB2312" w:cs="仿宋_GB2312" w:hint="eastAsia"/>
          <w:b/>
          <w:bCs/>
          <w:kern w:val="0"/>
          <w:sz w:val="32"/>
          <w:szCs w:val="32"/>
        </w:rPr>
        <w:t>职工学堂</w:t>
      </w:r>
      <w:r>
        <w:rPr>
          <w:rFonts w:ascii="仿宋_GB2312" w:eastAsia="仿宋_GB2312" w:hAnsi="仿宋_GB2312" w:cs="仿宋_GB2312" w:hint="eastAsia"/>
          <w:b/>
          <w:bCs/>
          <w:sz w:val="32"/>
          <w:szCs w:val="36"/>
        </w:rPr>
        <w:t>第二阶段授课课程大纲</w:t>
      </w:r>
    </w:p>
    <w:p w14:paraId="76F0F075" w14:textId="77777777" w:rsidR="005F32AC" w:rsidRDefault="005F32AC">
      <w:pPr>
        <w:pStyle w:val="afff5"/>
        <w:rPr>
          <w:rFonts w:ascii="仿宋_GB2312" w:eastAsia="仿宋_GB2312"/>
        </w:rPr>
      </w:pPr>
    </w:p>
    <w:p w14:paraId="1445AE85" w14:textId="77777777" w:rsidR="005F32AC" w:rsidRDefault="00000000">
      <w:pPr>
        <w:pStyle w:val="afff5"/>
        <w:spacing w:line="560" w:lineRule="exact"/>
        <w:outlineLvl w:val="1"/>
        <w:rPr>
          <w:rFonts w:ascii="黑体" w:eastAsia="黑体" w:hAnsi="黑体"/>
          <w:sz w:val="32"/>
          <w:szCs w:val="32"/>
        </w:rPr>
      </w:pPr>
      <w:r>
        <w:rPr>
          <w:rFonts w:ascii="黑体" w:eastAsia="黑体" w:hAnsi="黑体" w:hint="eastAsia"/>
          <w:sz w:val="32"/>
          <w:szCs w:val="32"/>
        </w:rPr>
        <w:t>第一类：政治引领类</w:t>
      </w:r>
    </w:p>
    <w:p w14:paraId="5044DB17"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一、《二十大精神：报告中的新论断新观点新思想》</w:t>
      </w:r>
    </w:p>
    <w:p w14:paraId="7C95D2B9" w14:textId="77777777" w:rsidR="005F32AC" w:rsidRDefault="00000000">
      <w:pPr>
        <w:pStyle w:val="afff5"/>
        <w:spacing w:line="560" w:lineRule="exact"/>
        <w:ind w:firstLineChars="200" w:firstLine="643"/>
        <w:rPr>
          <w:rFonts w:ascii="仿宋_GB2312" w:eastAsia="仿宋_GB2312" w:hAnsi="Times New Roman"/>
          <w:b/>
          <w:bCs/>
          <w:sz w:val="32"/>
          <w:szCs w:val="32"/>
        </w:rPr>
      </w:pPr>
      <w:r>
        <w:rPr>
          <w:rFonts w:ascii="仿宋_GB2312" w:eastAsia="仿宋_GB2312" w:hAnsi="Times New Roman" w:hint="eastAsia"/>
          <w:b/>
          <w:bCs/>
          <w:sz w:val="32"/>
          <w:szCs w:val="32"/>
        </w:rPr>
        <w:t>1.讲师介绍</w:t>
      </w:r>
    </w:p>
    <w:p w14:paraId="1AC20D74"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李宏伟教授。哲学博士，首都师范大学马克思主义学院教授、博士生导师，全国宣传思想文化青年英才，全国青年马克思主义者培养工程理论导师。中共中央宣传部《理论热点面对面》、《习近平新时代中国特色社会主义思想学习纲要》编写组核心成员，中国历史唯物主义学会理事，北京市哲学学会理事。主要从事马克思主义中国化、意识形态等相关领域的问题研究。在《人民日报》、《光明日报》、《马克思主义研究》等核心期刊发表论文30余篇，出版个人专著4部，主持、参与国家级省部级课题6项。</w:t>
      </w:r>
    </w:p>
    <w:p w14:paraId="218AD390" w14:textId="77777777" w:rsidR="005F32AC" w:rsidRDefault="00000000">
      <w:pPr>
        <w:pStyle w:val="afff5"/>
        <w:spacing w:line="560" w:lineRule="exact"/>
        <w:ind w:firstLineChars="200" w:firstLine="643"/>
        <w:rPr>
          <w:rFonts w:ascii="仿宋_GB2312" w:eastAsia="仿宋_GB2312" w:hAnsi="Times New Roman"/>
          <w:b/>
          <w:bCs/>
          <w:sz w:val="32"/>
          <w:szCs w:val="32"/>
        </w:rPr>
      </w:pPr>
      <w:r>
        <w:rPr>
          <w:rFonts w:ascii="仿宋_GB2312" w:eastAsia="仿宋_GB2312" w:hAnsi="Times New Roman" w:hint="eastAsia"/>
          <w:b/>
          <w:bCs/>
          <w:sz w:val="32"/>
          <w:szCs w:val="32"/>
        </w:rPr>
        <w:t>2.课程大纲</w:t>
      </w:r>
    </w:p>
    <w:p w14:paraId="65E30C88"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大会主题</w:t>
      </w:r>
    </w:p>
    <w:p w14:paraId="5264B9B6"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三个务必</w:t>
      </w:r>
    </w:p>
    <w:p w14:paraId="7D356211"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十年来三件大事</w:t>
      </w:r>
    </w:p>
    <w:p w14:paraId="0400160C"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跳出治乱兴衰历史周期率的第二个答案</w:t>
      </w:r>
    </w:p>
    <w:p w14:paraId="125A852E"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归根到底是两个“行”</w:t>
      </w:r>
    </w:p>
    <w:p w14:paraId="35B3FFBE"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中国共产党的中心任务</w:t>
      </w:r>
    </w:p>
    <w:p w14:paraId="5566E12E"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中国式现代化的五个特色</w:t>
      </w:r>
    </w:p>
    <w:p w14:paraId="66D994A6"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lastRenderedPageBreak/>
        <w:t>中国式现代化的本质要求</w:t>
      </w:r>
    </w:p>
    <w:p w14:paraId="44289692" w14:textId="77777777" w:rsidR="005F32AC" w:rsidRDefault="00000000">
      <w:pPr>
        <w:pStyle w:val="afff5"/>
        <w:numPr>
          <w:ilvl w:val="0"/>
          <w:numId w:val="21"/>
        </w:numPr>
        <w:spacing w:line="560" w:lineRule="exact"/>
        <w:ind w:hanging="156"/>
        <w:rPr>
          <w:rFonts w:ascii="仿宋_GB2312" w:eastAsia="仿宋_GB2312"/>
          <w:sz w:val="32"/>
          <w:szCs w:val="32"/>
          <w:shd w:val="clear" w:color="auto" w:fill="FFFFFF"/>
        </w:rPr>
      </w:pPr>
      <w:r>
        <w:rPr>
          <w:rFonts w:ascii="仿宋_GB2312" w:eastAsia="仿宋_GB2312" w:hint="eastAsia"/>
          <w:sz w:val="32"/>
          <w:szCs w:val="32"/>
          <w:shd w:val="clear" w:color="auto" w:fill="FFFFFF"/>
        </w:rPr>
        <w:t>牢牢把握五个重大原则</w:t>
      </w:r>
    </w:p>
    <w:p w14:paraId="642538F3" w14:textId="77777777" w:rsidR="005F32AC" w:rsidRDefault="00000000">
      <w:pPr>
        <w:pStyle w:val="afff5"/>
        <w:spacing w:line="560" w:lineRule="exact"/>
        <w:ind w:firstLineChars="200" w:firstLine="643"/>
        <w:rPr>
          <w:rFonts w:ascii="仿宋_GB2312" w:eastAsia="仿宋_GB2312" w:hAnsi="Times New Roman"/>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共1次课，2课时。</w:t>
      </w:r>
    </w:p>
    <w:p w14:paraId="0306C149" w14:textId="77777777" w:rsidR="005F32AC" w:rsidRDefault="005F32AC">
      <w:pPr>
        <w:pStyle w:val="afff5"/>
        <w:spacing w:line="560" w:lineRule="exact"/>
        <w:rPr>
          <w:rFonts w:ascii="仿宋_GB2312" w:eastAsia="仿宋_GB2312" w:hAnsi="Times New Roman"/>
          <w:sz w:val="32"/>
          <w:szCs w:val="32"/>
        </w:rPr>
      </w:pPr>
    </w:p>
    <w:p w14:paraId="3531BC6D"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二、《学习新党章，奋进新征程：二十大新党章学习》</w:t>
      </w:r>
    </w:p>
    <w:p w14:paraId="50167033" w14:textId="77777777" w:rsidR="005F32AC" w:rsidRDefault="00000000">
      <w:pPr>
        <w:pStyle w:val="afff5"/>
        <w:spacing w:line="560" w:lineRule="exact"/>
        <w:ind w:firstLineChars="200" w:firstLine="643"/>
        <w:rPr>
          <w:rFonts w:ascii="仿宋_GB2312" w:eastAsia="仿宋_GB2312" w:hAnsi="Times New Roman"/>
          <w:sz w:val="32"/>
          <w:szCs w:val="32"/>
        </w:rPr>
      </w:pPr>
      <w:r>
        <w:rPr>
          <w:rFonts w:ascii="仿宋_GB2312" w:eastAsia="仿宋_GB2312" w:hAnsi="Times New Roman" w:hint="eastAsia"/>
          <w:b/>
          <w:bCs/>
          <w:sz w:val="32"/>
          <w:szCs w:val="32"/>
        </w:rPr>
        <w:t>1.讲师介绍</w:t>
      </w:r>
    </w:p>
    <w:p w14:paraId="07DB33C4" w14:textId="77777777" w:rsidR="005F32AC" w:rsidRDefault="00000000">
      <w:pPr>
        <w:tabs>
          <w:tab w:val="right" w:pos="0"/>
        </w:tabs>
        <w:spacing w:line="560" w:lineRule="exact"/>
        <w:ind w:firstLineChars="200" w:firstLine="640"/>
        <w:rPr>
          <w:rFonts w:ascii="仿宋_GB2312" w:eastAsia="仿宋_GB2312" w:hAnsi="仿宋"/>
          <w:kern w:val="0"/>
          <w:sz w:val="32"/>
          <w:szCs w:val="32"/>
        </w:rPr>
      </w:pPr>
      <w:r>
        <w:rPr>
          <w:rFonts w:ascii="仿宋_GB2312" w:eastAsia="仿宋_GB2312" w:hint="eastAsia"/>
          <w:sz w:val="32"/>
          <w:szCs w:val="32"/>
        </w:rPr>
        <w:t>杨云成老师。</w:t>
      </w:r>
      <w:r>
        <w:rPr>
          <w:rFonts w:ascii="仿宋_GB2312" w:eastAsia="仿宋_GB2312" w:hAnsi="仿宋" w:hint="eastAsia"/>
          <w:kern w:val="0"/>
          <w:sz w:val="32"/>
          <w:szCs w:val="32"/>
        </w:rPr>
        <w:t>中共中央党校党建教研部副教授，研究方向主要为党内监督、党内法规、廉政建设、基层组织建设；今年来在《光明日报》《党建研究》《前线》《北京行政学院学报》等报刊发表理论和学术文章50余篇。北京党建研究基地研究员、《机关党建研究》特约研究员、中国廉政法制研究会理事。</w:t>
      </w:r>
    </w:p>
    <w:p w14:paraId="7F5D9481" w14:textId="77777777" w:rsidR="005F32AC" w:rsidRDefault="00000000">
      <w:pPr>
        <w:pStyle w:val="afff5"/>
        <w:spacing w:line="560" w:lineRule="exact"/>
        <w:ind w:firstLineChars="200" w:firstLine="643"/>
        <w:rPr>
          <w:rFonts w:ascii="仿宋_GB2312" w:eastAsia="仿宋_GB2312" w:hAnsi="Times New Roman"/>
          <w:sz w:val="32"/>
          <w:szCs w:val="32"/>
        </w:rPr>
      </w:pPr>
      <w:r>
        <w:rPr>
          <w:rFonts w:ascii="仿宋_GB2312" w:eastAsia="仿宋_GB2312" w:hAnsi="Times New Roman" w:hint="eastAsia"/>
          <w:b/>
          <w:bCs/>
          <w:sz w:val="32"/>
          <w:szCs w:val="32"/>
        </w:rPr>
        <w:t>2.课程大纲</w:t>
      </w:r>
    </w:p>
    <w:p w14:paraId="221627ED" w14:textId="77777777" w:rsidR="00BE770A" w:rsidRPr="005B3588" w:rsidRDefault="00BE770A" w:rsidP="00BE770A">
      <w:pPr>
        <w:pStyle w:val="afff5"/>
        <w:spacing w:line="560" w:lineRule="exact"/>
        <w:ind w:leftChars="202" w:left="424"/>
        <w:rPr>
          <w:rFonts w:ascii="仿宋_GB2312" w:eastAsia="仿宋_GB2312"/>
          <w:sz w:val="32"/>
          <w:szCs w:val="21"/>
        </w:rPr>
      </w:pPr>
      <w:r w:rsidRPr="005B3588">
        <w:rPr>
          <w:rFonts w:ascii="仿宋_GB2312" w:eastAsia="仿宋_GB2312" w:hint="eastAsia"/>
          <w:sz w:val="32"/>
          <w:szCs w:val="21"/>
        </w:rPr>
        <w:t>第一讲：二十大为什么修订党章</w:t>
      </w:r>
    </w:p>
    <w:p w14:paraId="470686C3" w14:textId="77777777" w:rsidR="00BE770A" w:rsidRPr="005B3588" w:rsidRDefault="00BE770A" w:rsidP="00BE770A">
      <w:pPr>
        <w:pStyle w:val="afff5"/>
        <w:spacing w:line="560" w:lineRule="exact"/>
        <w:ind w:leftChars="202" w:left="424"/>
        <w:rPr>
          <w:rFonts w:ascii="仿宋_GB2312" w:eastAsia="仿宋_GB2312"/>
          <w:sz w:val="32"/>
          <w:szCs w:val="21"/>
        </w:rPr>
      </w:pPr>
      <w:r w:rsidRPr="005B3588">
        <w:rPr>
          <w:rFonts w:ascii="仿宋_GB2312" w:eastAsia="仿宋_GB2312" w:hint="eastAsia"/>
          <w:sz w:val="32"/>
          <w:szCs w:val="21"/>
        </w:rPr>
        <w:t>第二讲：应重点把握的主要内容</w:t>
      </w:r>
    </w:p>
    <w:p w14:paraId="606CD49C" w14:textId="77777777" w:rsidR="00BE770A" w:rsidRPr="005B3588" w:rsidRDefault="00BE770A" w:rsidP="00BE770A">
      <w:pPr>
        <w:pStyle w:val="afff5"/>
        <w:spacing w:line="560" w:lineRule="exact"/>
        <w:ind w:leftChars="202" w:left="424"/>
        <w:rPr>
          <w:rFonts w:ascii="仿宋_GB2312" w:eastAsia="仿宋_GB2312"/>
          <w:sz w:val="32"/>
          <w:szCs w:val="21"/>
        </w:rPr>
      </w:pPr>
      <w:r w:rsidRPr="005B3588">
        <w:rPr>
          <w:rFonts w:ascii="仿宋_GB2312" w:eastAsia="仿宋_GB2312" w:hint="eastAsia"/>
          <w:sz w:val="32"/>
          <w:szCs w:val="21"/>
        </w:rPr>
        <w:t>第三讲：贯彻落实党章的基本要求</w:t>
      </w:r>
    </w:p>
    <w:p w14:paraId="2C741333" w14:textId="77777777" w:rsidR="005F32AC" w:rsidRDefault="00000000">
      <w:pPr>
        <w:pStyle w:val="afff5"/>
        <w:spacing w:line="560" w:lineRule="exact"/>
        <w:ind w:firstLineChars="200" w:firstLine="643"/>
        <w:rPr>
          <w:rFonts w:ascii="仿宋_GB2312" w:eastAsia="仿宋_GB2312" w:hAnsi="Times New Roman"/>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共1次课，2课时。</w:t>
      </w:r>
    </w:p>
    <w:p w14:paraId="7C1148BE" w14:textId="77777777" w:rsidR="005F32AC" w:rsidRDefault="005F32AC">
      <w:pPr>
        <w:pStyle w:val="afff5"/>
        <w:spacing w:line="560" w:lineRule="exact"/>
        <w:rPr>
          <w:rFonts w:ascii="仿宋_GB2312" w:eastAsia="仿宋_GB2312" w:hAnsi="Times New Roman"/>
          <w:sz w:val="32"/>
          <w:szCs w:val="32"/>
        </w:rPr>
      </w:pPr>
    </w:p>
    <w:p w14:paraId="3E20A13A" w14:textId="77777777" w:rsidR="005F32AC" w:rsidRDefault="00000000">
      <w:pPr>
        <w:pStyle w:val="afff5"/>
        <w:spacing w:line="560" w:lineRule="exact"/>
        <w:outlineLvl w:val="1"/>
        <w:rPr>
          <w:rFonts w:ascii="黑体" w:eastAsia="黑体" w:hAnsi="黑体"/>
          <w:sz w:val="32"/>
          <w:szCs w:val="32"/>
        </w:rPr>
      </w:pPr>
      <w:r>
        <w:rPr>
          <w:rFonts w:ascii="黑体" w:eastAsia="黑体" w:hAnsi="黑体" w:hint="eastAsia"/>
          <w:sz w:val="32"/>
          <w:szCs w:val="32"/>
        </w:rPr>
        <w:t>第二类：素质提升类</w:t>
      </w:r>
    </w:p>
    <w:p w14:paraId="04D5FFD2"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一、《美国PDA正面管教家长系统课》</w:t>
      </w:r>
    </w:p>
    <w:p w14:paraId="20C3D549" w14:textId="77777777" w:rsidR="005F32AC" w:rsidRDefault="00000000">
      <w:pPr>
        <w:pStyle w:val="afff5"/>
        <w:spacing w:line="560" w:lineRule="exact"/>
        <w:ind w:firstLineChars="200" w:firstLine="643"/>
        <w:rPr>
          <w:rFonts w:ascii="仿宋_GB2312" w:eastAsia="仿宋_GB2312" w:hAnsi="Times New Roman"/>
          <w:b/>
          <w:bCs/>
          <w:sz w:val="32"/>
          <w:szCs w:val="32"/>
        </w:rPr>
      </w:pPr>
      <w:r>
        <w:rPr>
          <w:rFonts w:ascii="仿宋_GB2312" w:eastAsia="仿宋_GB2312" w:hAnsi="Times New Roman" w:hint="eastAsia"/>
          <w:b/>
          <w:bCs/>
          <w:sz w:val="32"/>
          <w:szCs w:val="32"/>
        </w:rPr>
        <w:t>1.课程介绍</w:t>
      </w:r>
    </w:p>
    <w:p w14:paraId="13DA1BA0" w14:textId="77777777" w:rsidR="005F32AC" w:rsidRDefault="00000000">
      <w:pPr>
        <w:pStyle w:val="afff5"/>
        <w:spacing w:line="560" w:lineRule="exact"/>
        <w:ind w:firstLineChars="200" w:firstLine="640"/>
        <w:rPr>
          <w:rFonts w:ascii="仿宋_GB2312" w:eastAsia="仿宋_GB2312"/>
          <w:sz w:val="32"/>
          <w:szCs w:val="21"/>
        </w:rPr>
      </w:pPr>
      <w:r>
        <w:rPr>
          <w:rFonts w:ascii="仿宋_GB2312" w:eastAsia="仿宋_GB2312" w:hint="eastAsia"/>
          <w:sz w:val="32"/>
          <w:szCs w:val="21"/>
        </w:rPr>
        <w:t>正面管教的教养体系已在国际上发</w:t>
      </w:r>
      <w:r>
        <w:rPr>
          <w:rFonts w:ascii="仿宋_GB2312" w:eastAsia="仿宋_GB2312" w:hAnsi="仿宋" w:hint="eastAsia"/>
          <w:sz w:val="32"/>
          <w:szCs w:val="21"/>
        </w:rPr>
        <w:t>展了近40年，目前已传播到了近60个国家和地区，自2009年引入到中国</w:t>
      </w:r>
      <w:r>
        <w:rPr>
          <w:rFonts w:ascii="仿宋_GB2312" w:eastAsia="仿宋_GB2312" w:hint="eastAsia"/>
          <w:sz w:val="32"/>
          <w:szCs w:val="21"/>
        </w:rPr>
        <w:t>，已经被几十</w:t>
      </w:r>
      <w:r>
        <w:rPr>
          <w:rFonts w:ascii="仿宋_GB2312" w:eastAsia="仿宋_GB2312" w:hint="eastAsia"/>
          <w:sz w:val="32"/>
          <w:szCs w:val="21"/>
        </w:rPr>
        <w:lastRenderedPageBreak/>
        <w:t>万成长型父母追捧学习。</w:t>
      </w:r>
    </w:p>
    <w:p w14:paraId="31629541" w14:textId="77777777" w:rsidR="005F32AC" w:rsidRDefault="00000000">
      <w:pPr>
        <w:pStyle w:val="afff5"/>
        <w:spacing w:line="560" w:lineRule="exact"/>
        <w:ind w:firstLineChars="200" w:firstLine="640"/>
        <w:rPr>
          <w:rFonts w:ascii="仿宋_GB2312" w:eastAsia="仿宋_GB2312"/>
          <w:sz w:val="32"/>
          <w:szCs w:val="21"/>
        </w:rPr>
      </w:pPr>
      <w:r>
        <w:rPr>
          <w:rFonts w:ascii="仿宋_GB2312" w:eastAsia="仿宋_GB2312" w:hint="eastAsia"/>
          <w:sz w:val="32"/>
          <w:szCs w:val="21"/>
        </w:rPr>
        <w:t>正面管教以奥地利个体心理学先驱——阿尔佛雷德·阿德勒和鲁道夫·德雷克斯的思想为基础，由教育学家简·尼尔森博士与琳·洛特完善和传播。</w:t>
      </w:r>
    </w:p>
    <w:p w14:paraId="2E04A712" w14:textId="77777777" w:rsidR="005F32AC" w:rsidRDefault="00000000">
      <w:pPr>
        <w:pStyle w:val="afff5"/>
        <w:spacing w:line="560" w:lineRule="exact"/>
        <w:ind w:firstLineChars="200" w:firstLine="640"/>
        <w:rPr>
          <w:rFonts w:ascii="仿宋_GB2312" w:eastAsia="仿宋_GB2312"/>
          <w:sz w:val="32"/>
          <w:szCs w:val="21"/>
        </w:rPr>
      </w:pPr>
      <w:r>
        <w:rPr>
          <w:rFonts w:ascii="仿宋_GB2312" w:eastAsia="仿宋_GB2312" w:hint="eastAsia"/>
          <w:sz w:val="32"/>
          <w:szCs w:val="21"/>
        </w:rPr>
        <w:t>通过不惩罚、不骄纵的相互尊重的方式，结合和善与坚定，通过家庭会议、鼓励、从错误中学习等多种工具和方法的帮助下，把孩子成长过程中的每一次挑战都当成培养孩子品质与技能的机会，培养孩子能够在未来立足，内心富足有力量，有社会情怀的社会公民。</w:t>
      </w:r>
    </w:p>
    <w:p w14:paraId="038A29D2" w14:textId="77777777" w:rsidR="005F32AC" w:rsidRDefault="00000000">
      <w:pPr>
        <w:pStyle w:val="afff5"/>
        <w:spacing w:line="560" w:lineRule="exact"/>
        <w:ind w:firstLineChars="200" w:firstLine="640"/>
        <w:rPr>
          <w:rFonts w:ascii="仿宋_GB2312" w:eastAsia="仿宋_GB2312"/>
          <w:sz w:val="32"/>
          <w:szCs w:val="21"/>
        </w:rPr>
      </w:pPr>
      <w:r>
        <w:rPr>
          <w:rFonts w:ascii="仿宋_GB2312" w:eastAsia="仿宋_GB2312" w:hint="eastAsia"/>
          <w:sz w:val="32"/>
          <w:szCs w:val="21"/>
        </w:rPr>
        <w:t>其配套书籍《正面管教》领衔非虚拟榜单榜首，这本书被称为激发千万父母热情的育儿“圣经”。</w:t>
      </w:r>
    </w:p>
    <w:p w14:paraId="66730D51" w14:textId="77777777" w:rsidR="005F32AC" w:rsidRDefault="00000000">
      <w:pPr>
        <w:pStyle w:val="afff5"/>
        <w:spacing w:line="560" w:lineRule="exact"/>
        <w:ind w:firstLineChars="200" w:firstLine="643"/>
        <w:rPr>
          <w:rFonts w:ascii="仿宋_GB2312" w:eastAsia="仿宋_GB2312" w:hAnsi="Times New Roman"/>
          <w:b/>
          <w:bCs/>
          <w:sz w:val="32"/>
          <w:szCs w:val="32"/>
        </w:rPr>
      </w:pPr>
      <w:r>
        <w:rPr>
          <w:rFonts w:ascii="仿宋_GB2312" w:eastAsia="仿宋_GB2312" w:hAnsi="Times New Roman" w:hint="eastAsia"/>
          <w:b/>
          <w:bCs/>
          <w:sz w:val="32"/>
          <w:szCs w:val="32"/>
        </w:rPr>
        <w:t>2.讲师介绍</w:t>
      </w:r>
    </w:p>
    <w:p w14:paraId="66D2C6D2" w14:textId="77777777" w:rsidR="005F32AC" w:rsidRDefault="00000000">
      <w:pPr>
        <w:pStyle w:val="a7"/>
        <w:spacing w:line="560" w:lineRule="exact"/>
        <w:ind w:firstLineChars="200" w:firstLine="640"/>
        <w:rPr>
          <w:rFonts w:ascii="仿宋_GB2312" w:eastAsia="仿宋_GB2312" w:hAnsi="仿宋"/>
          <w:kern w:val="2"/>
          <w:sz w:val="32"/>
          <w:szCs w:val="32"/>
        </w:rPr>
      </w:pPr>
      <w:r>
        <w:rPr>
          <w:rFonts w:ascii="仿宋_GB2312" w:eastAsia="仿宋_GB2312" w:hint="eastAsia"/>
          <w:sz w:val="32"/>
          <w:szCs w:val="32"/>
        </w:rPr>
        <w:t>谢玉婷老师。</w:t>
      </w:r>
      <w:r>
        <w:rPr>
          <w:rFonts w:ascii="仿宋_GB2312" w:eastAsia="仿宋_GB2312" w:hAnsi="仿宋" w:hint="eastAsia"/>
          <w:kern w:val="2"/>
          <w:sz w:val="32"/>
          <w:szCs w:val="32"/>
        </w:rPr>
        <w:t>正面管教家长/学校/早起儿童导师；国际认证鼓励咨询师、国际认证阿德勒游戏力家长讲师、国际高级家庭教育指导师、阿德勒心理学会会员；毕业于华南师范大学心理学和西南大学学前教育硕士。</w:t>
      </w:r>
    </w:p>
    <w:p w14:paraId="3F2263CB" w14:textId="77777777" w:rsidR="005F32AC" w:rsidRDefault="00000000">
      <w:pPr>
        <w:pStyle w:val="afff5"/>
        <w:spacing w:line="560" w:lineRule="exact"/>
        <w:ind w:left="-720" w:firstLineChars="445" w:firstLine="1430"/>
        <w:rPr>
          <w:rFonts w:ascii="仿宋_GB2312" w:eastAsia="仿宋_GB2312" w:hAnsi="Times New Roman"/>
          <w:b/>
          <w:bCs/>
          <w:sz w:val="32"/>
          <w:szCs w:val="32"/>
        </w:rPr>
      </w:pPr>
      <w:r>
        <w:rPr>
          <w:rFonts w:ascii="仿宋_GB2312" w:eastAsia="仿宋_GB2312" w:hAnsi="Times New Roman" w:hint="eastAsia"/>
          <w:b/>
          <w:bCs/>
          <w:sz w:val="32"/>
          <w:szCs w:val="32"/>
        </w:rPr>
        <w:t>3.课程大纲</w:t>
      </w:r>
    </w:p>
    <w:p w14:paraId="255B461A"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Ansi="Times New Roman" w:cs="Times" w:hint="eastAsia"/>
          <w:kern w:val="0"/>
          <w:sz w:val="32"/>
          <w:szCs w:val="32"/>
        </w:rPr>
        <w:t>第</w:t>
      </w:r>
      <w:r>
        <w:rPr>
          <w:rFonts w:ascii="仿宋_GB2312" w:eastAsia="仿宋_GB2312" w:hint="eastAsia"/>
          <w:sz w:val="32"/>
          <w:szCs w:val="32"/>
        </w:rPr>
        <w:t>一课：养育孩子</w:t>
      </w:r>
      <w:r>
        <w:rPr>
          <w:rFonts w:ascii="仿宋_GB2312" w:eastAsia="仿宋_GB2312" w:hAnsi="仿宋" w:hint="eastAsia"/>
          <w:sz w:val="32"/>
          <w:szCs w:val="32"/>
        </w:rPr>
        <w:t>的GPS</w:t>
      </w:r>
    </w:p>
    <w:p w14:paraId="399D27BE"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第二课：和善与坚定并行</w:t>
      </w:r>
    </w:p>
    <w:p w14:paraId="5D0A64C3"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第三课：解密孩子行为的密码</w:t>
      </w:r>
    </w:p>
    <w:p w14:paraId="72C86447"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第四课：了解自己 尊重差异</w:t>
      </w:r>
    </w:p>
    <w:p w14:paraId="0CBBF706"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第五课：正面沟通技巧</w:t>
      </w:r>
    </w:p>
    <w:p w14:paraId="22006524"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lastRenderedPageBreak/>
        <w:t>第六课：爱的语言-鼓励</w:t>
      </w:r>
    </w:p>
    <w:p w14:paraId="0434E641"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第七课：从错误中修复</w:t>
      </w:r>
    </w:p>
    <w:p w14:paraId="7C720CB9"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第八课：关注解决方案</w:t>
      </w:r>
    </w:p>
    <w:p w14:paraId="3E5F0F7E" w14:textId="77777777" w:rsidR="005F32AC" w:rsidRDefault="00000000">
      <w:pPr>
        <w:pStyle w:val="afff5"/>
        <w:spacing w:line="560" w:lineRule="exact"/>
        <w:ind w:firstLineChars="200" w:firstLine="643"/>
        <w:rPr>
          <w:rFonts w:ascii="仿宋_GB2312" w:eastAsia="仿宋_GB2312" w:hAnsi="Times New Roman"/>
          <w:b/>
          <w:bCs/>
          <w:sz w:val="32"/>
          <w:szCs w:val="32"/>
        </w:rPr>
      </w:pPr>
      <w:r>
        <w:rPr>
          <w:rFonts w:ascii="仿宋_GB2312" w:eastAsia="仿宋_GB2312" w:hAnsi="Times New Roman" w:hint="eastAsia"/>
          <w:b/>
          <w:bCs/>
          <w:sz w:val="32"/>
          <w:szCs w:val="32"/>
        </w:rPr>
        <w:t>4.课时安排：</w:t>
      </w:r>
      <w:r>
        <w:rPr>
          <w:rFonts w:ascii="仿宋_GB2312" w:eastAsia="仿宋_GB2312" w:hAnsi="Times New Roman" w:hint="eastAsia"/>
          <w:sz w:val="32"/>
          <w:szCs w:val="32"/>
        </w:rPr>
        <w:t>共8次课，每次2课时。</w:t>
      </w:r>
    </w:p>
    <w:p w14:paraId="5FE21908" w14:textId="77777777" w:rsidR="005F32AC" w:rsidRDefault="005F32AC">
      <w:pPr>
        <w:pStyle w:val="afff5"/>
        <w:spacing w:line="560" w:lineRule="exact"/>
        <w:rPr>
          <w:rFonts w:ascii="仿宋_GB2312" w:eastAsia="仿宋_GB2312"/>
        </w:rPr>
      </w:pPr>
    </w:p>
    <w:p w14:paraId="7FE733F3"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二、《电子商务师（三级）》</w:t>
      </w:r>
    </w:p>
    <w:p w14:paraId="63C0EEA1"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1.课程介绍</w:t>
      </w:r>
    </w:p>
    <w:p w14:paraId="7B8F9257" w14:textId="77777777" w:rsidR="005F32AC" w:rsidRDefault="00000000">
      <w:pPr>
        <w:pStyle w:val="afff5"/>
        <w:spacing w:line="560" w:lineRule="exact"/>
        <w:ind w:left="-142" w:firstLineChars="193" w:firstLine="618"/>
        <w:rPr>
          <w:rFonts w:ascii="仿宋_GB2312" w:eastAsia="仿宋_GB2312" w:hAnsi="Times New Roman"/>
          <w:sz w:val="32"/>
          <w:szCs w:val="32"/>
        </w:rPr>
      </w:pPr>
      <w:r>
        <w:rPr>
          <w:rFonts w:ascii="仿宋_GB2312" w:eastAsia="仿宋_GB2312" w:hAnsi="Times New Roman" w:hint="eastAsia"/>
          <w:sz w:val="32"/>
          <w:szCs w:val="32"/>
        </w:rPr>
        <w:t>电子商务师指在互联网及现代信息技术平台上，从事商务活动的人员。本职业共设五个等级，分别为：五级/初级工、四级/中级工、三级/高级工、二级/技师和一级/高级技师。此次职工学堂开设课程为电子商务师（三级）的网商方向。</w:t>
      </w:r>
    </w:p>
    <w:p w14:paraId="4DEE1D79"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2.课程大纲</w:t>
      </w:r>
    </w:p>
    <w:p w14:paraId="42ED8D30"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模块一 视觉营销设计</w:t>
      </w:r>
    </w:p>
    <w:p w14:paraId="2E4E494C" w14:textId="77777777" w:rsidR="005F32AC" w:rsidRDefault="00000000">
      <w:pPr>
        <w:pStyle w:val="afff5"/>
        <w:numPr>
          <w:ilvl w:val="0"/>
          <w:numId w:val="24"/>
        </w:numPr>
        <w:spacing w:line="560" w:lineRule="exact"/>
        <w:rPr>
          <w:rFonts w:ascii="仿宋_GB2312" w:eastAsia="仿宋_GB2312"/>
          <w:sz w:val="32"/>
          <w:szCs w:val="32"/>
        </w:rPr>
      </w:pPr>
      <w:r>
        <w:rPr>
          <w:rFonts w:ascii="仿宋_GB2312" w:eastAsia="仿宋_GB2312" w:hint="eastAsia"/>
          <w:sz w:val="32"/>
          <w:szCs w:val="32"/>
        </w:rPr>
        <w:t>PC端网店视觉设计</w:t>
      </w:r>
    </w:p>
    <w:p w14:paraId="0C5EC0CE" w14:textId="77777777" w:rsidR="005F32AC" w:rsidRDefault="00000000">
      <w:pPr>
        <w:pStyle w:val="afff5"/>
        <w:numPr>
          <w:ilvl w:val="0"/>
          <w:numId w:val="24"/>
        </w:numPr>
        <w:spacing w:line="560" w:lineRule="exact"/>
        <w:rPr>
          <w:rFonts w:ascii="仿宋_GB2312" w:eastAsia="仿宋_GB2312"/>
          <w:sz w:val="32"/>
          <w:szCs w:val="32"/>
        </w:rPr>
      </w:pPr>
      <w:r>
        <w:rPr>
          <w:rFonts w:ascii="仿宋_GB2312" w:eastAsia="仿宋_GB2312" w:hint="eastAsia"/>
          <w:sz w:val="32"/>
          <w:szCs w:val="32"/>
        </w:rPr>
        <w:t>移动端用户界面设计</w:t>
      </w:r>
    </w:p>
    <w:p w14:paraId="2A174A4C"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模块二 网络推广</w:t>
      </w:r>
    </w:p>
    <w:p w14:paraId="5A8A0692" w14:textId="77777777" w:rsidR="005F32AC" w:rsidRDefault="00000000">
      <w:pPr>
        <w:pStyle w:val="afff5"/>
        <w:numPr>
          <w:ilvl w:val="0"/>
          <w:numId w:val="25"/>
        </w:numPr>
        <w:spacing w:line="560" w:lineRule="exact"/>
        <w:rPr>
          <w:rFonts w:ascii="仿宋_GB2312" w:eastAsia="仿宋_GB2312"/>
          <w:sz w:val="32"/>
          <w:szCs w:val="32"/>
        </w:rPr>
      </w:pPr>
      <w:r>
        <w:rPr>
          <w:rFonts w:ascii="仿宋_GB2312" w:eastAsia="仿宋_GB2312" w:hint="eastAsia"/>
          <w:sz w:val="32"/>
          <w:szCs w:val="32"/>
        </w:rPr>
        <w:t>信息流推广</w:t>
      </w:r>
    </w:p>
    <w:p w14:paraId="7C2AFB62" w14:textId="77777777" w:rsidR="005F32AC" w:rsidRDefault="00000000">
      <w:pPr>
        <w:pStyle w:val="afff5"/>
        <w:numPr>
          <w:ilvl w:val="0"/>
          <w:numId w:val="25"/>
        </w:numPr>
        <w:spacing w:line="560" w:lineRule="exact"/>
        <w:rPr>
          <w:rFonts w:ascii="仿宋_GB2312" w:eastAsia="仿宋_GB2312"/>
          <w:sz w:val="32"/>
          <w:szCs w:val="32"/>
        </w:rPr>
      </w:pPr>
      <w:r>
        <w:rPr>
          <w:rFonts w:ascii="仿宋_GB2312" w:eastAsia="仿宋_GB2312" w:hint="eastAsia"/>
          <w:sz w:val="32"/>
          <w:szCs w:val="32"/>
        </w:rPr>
        <w:t>搜索引擎推广</w:t>
      </w:r>
    </w:p>
    <w:p w14:paraId="17FAD178"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模块三 网上交易管理</w:t>
      </w:r>
    </w:p>
    <w:p w14:paraId="0C42AD9B" w14:textId="77777777" w:rsidR="005F32AC" w:rsidRDefault="00000000">
      <w:pPr>
        <w:pStyle w:val="afff5"/>
        <w:numPr>
          <w:ilvl w:val="0"/>
          <w:numId w:val="26"/>
        </w:numPr>
        <w:spacing w:line="560" w:lineRule="exact"/>
        <w:rPr>
          <w:rFonts w:ascii="仿宋_GB2312" w:eastAsia="仿宋_GB2312"/>
          <w:sz w:val="32"/>
          <w:szCs w:val="32"/>
        </w:rPr>
      </w:pPr>
      <w:r>
        <w:rPr>
          <w:rFonts w:ascii="仿宋_GB2312" w:eastAsia="仿宋_GB2312" w:hint="eastAsia"/>
          <w:sz w:val="32"/>
          <w:szCs w:val="32"/>
        </w:rPr>
        <w:t>采购管理</w:t>
      </w:r>
    </w:p>
    <w:p w14:paraId="750AD1F2" w14:textId="77777777" w:rsidR="005F32AC" w:rsidRDefault="00000000">
      <w:pPr>
        <w:pStyle w:val="afff5"/>
        <w:numPr>
          <w:ilvl w:val="0"/>
          <w:numId w:val="26"/>
        </w:numPr>
        <w:spacing w:line="560" w:lineRule="exact"/>
        <w:rPr>
          <w:rFonts w:ascii="仿宋_GB2312" w:eastAsia="仿宋_GB2312"/>
          <w:sz w:val="32"/>
          <w:szCs w:val="32"/>
        </w:rPr>
      </w:pPr>
      <w:r>
        <w:rPr>
          <w:rFonts w:ascii="仿宋_GB2312" w:eastAsia="仿宋_GB2312" w:hint="eastAsia"/>
          <w:sz w:val="32"/>
          <w:szCs w:val="32"/>
        </w:rPr>
        <w:t>销售管理</w:t>
      </w:r>
    </w:p>
    <w:p w14:paraId="3B252B6C"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模块四 网上客户服务</w:t>
      </w:r>
    </w:p>
    <w:p w14:paraId="1BFFA77A" w14:textId="77777777" w:rsidR="005F32AC" w:rsidRDefault="00000000">
      <w:pPr>
        <w:pStyle w:val="afff5"/>
        <w:numPr>
          <w:ilvl w:val="0"/>
          <w:numId w:val="27"/>
        </w:numPr>
        <w:spacing w:line="560" w:lineRule="exact"/>
        <w:rPr>
          <w:rFonts w:ascii="仿宋_GB2312" w:eastAsia="仿宋_GB2312"/>
          <w:sz w:val="32"/>
          <w:szCs w:val="32"/>
        </w:rPr>
      </w:pPr>
      <w:r>
        <w:rPr>
          <w:rFonts w:ascii="仿宋_GB2312" w:eastAsia="仿宋_GB2312" w:hint="eastAsia"/>
          <w:sz w:val="32"/>
          <w:szCs w:val="32"/>
        </w:rPr>
        <w:lastRenderedPageBreak/>
        <w:t>社群管理</w:t>
      </w:r>
    </w:p>
    <w:p w14:paraId="39C8B39C" w14:textId="77777777" w:rsidR="005F32AC" w:rsidRDefault="00000000">
      <w:pPr>
        <w:pStyle w:val="afff5"/>
        <w:numPr>
          <w:ilvl w:val="0"/>
          <w:numId w:val="27"/>
        </w:numPr>
        <w:spacing w:line="560" w:lineRule="exact"/>
        <w:rPr>
          <w:rFonts w:ascii="仿宋_GB2312" w:eastAsia="仿宋_GB2312"/>
          <w:sz w:val="32"/>
          <w:szCs w:val="32"/>
        </w:rPr>
      </w:pPr>
      <w:r>
        <w:rPr>
          <w:rFonts w:ascii="仿宋_GB2312" w:eastAsia="仿宋_GB2312" w:hint="eastAsia"/>
          <w:sz w:val="32"/>
          <w:szCs w:val="32"/>
        </w:rPr>
        <w:t>客户关系管理</w:t>
      </w:r>
    </w:p>
    <w:p w14:paraId="639F3BAA" w14:textId="77777777" w:rsidR="005F32AC" w:rsidRDefault="00000000">
      <w:pPr>
        <w:pStyle w:val="afff5"/>
        <w:spacing w:line="560" w:lineRule="exact"/>
        <w:ind w:leftChars="270" w:left="567"/>
        <w:rPr>
          <w:rFonts w:ascii="仿宋_GB2312" w:eastAsia="仿宋_GB2312"/>
          <w:sz w:val="32"/>
          <w:szCs w:val="32"/>
        </w:rPr>
      </w:pPr>
      <w:r>
        <w:rPr>
          <w:rFonts w:ascii="仿宋_GB2312" w:eastAsia="仿宋_GB2312" w:hint="eastAsia"/>
          <w:sz w:val="32"/>
          <w:szCs w:val="32"/>
        </w:rPr>
        <w:t>模块五 电子商务数据分析与应用</w:t>
      </w:r>
    </w:p>
    <w:p w14:paraId="6EC0DA59" w14:textId="77777777" w:rsidR="005F32AC" w:rsidRDefault="00000000">
      <w:pPr>
        <w:pStyle w:val="afff5"/>
        <w:numPr>
          <w:ilvl w:val="0"/>
          <w:numId w:val="28"/>
        </w:numPr>
        <w:spacing w:line="560" w:lineRule="exact"/>
        <w:rPr>
          <w:rFonts w:ascii="仿宋_GB2312" w:eastAsia="仿宋_GB2312"/>
          <w:sz w:val="32"/>
          <w:szCs w:val="32"/>
        </w:rPr>
      </w:pPr>
      <w:r>
        <w:rPr>
          <w:rFonts w:ascii="仿宋_GB2312" w:eastAsia="仿宋_GB2312" w:hint="eastAsia"/>
          <w:sz w:val="32"/>
          <w:szCs w:val="32"/>
        </w:rPr>
        <w:t>商务数据统计与分析</w:t>
      </w:r>
    </w:p>
    <w:p w14:paraId="77857041" w14:textId="77777777" w:rsidR="005F32AC" w:rsidRDefault="00000000">
      <w:pPr>
        <w:pStyle w:val="afff5"/>
        <w:numPr>
          <w:ilvl w:val="0"/>
          <w:numId w:val="28"/>
        </w:numPr>
        <w:spacing w:line="560" w:lineRule="exact"/>
        <w:rPr>
          <w:rFonts w:ascii="仿宋_GB2312" w:eastAsia="仿宋_GB2312"/>
          <w:sz w:val="32"/>
          <w:szCs w:val="32"/>
        </w:rPr>
      </w:pPr>
      <w:r>
        <w:rPr>
          <w:rFonts w:ascii="仿宋_GB2312" w:eastAsia="仿宋_GB2312" w:hint="eastAsia"/>
          <w:sz w:val="32"/>
          <w:szCs w:val="32"/>
        </w:rPr>
        <w:t>商务数据报表设计与制作</w:t>
      </w:r>
    </w:p>
    <w:p w14:paraId="55306B6B"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线上录播课，共80课时。</w:t>
      </w:r>
    </w:p>
    <w:p w14:paraId="3D95C0D0" w14:textId="77777777" w:rsidR="005F32AC" w:rsidRDefault="00000000">
      <w:pPr>
        <w:pStyle w:val="afff5"/>
        <w:spacing w:line="560" w:lineRule="exact"/>
        <w:ind w:left="-720" w:firstLineChars="400" w:firstLine="1285"/>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4.报考条件</w:t>
      </w:r>
    </w:p>
    <w:p w14:paraId="3512B658" w14:textId="77777777" w:rsidR="005F32AC" w:rsidRDefault="00000000">
      <w:pPr>
        <w:pStyle w:val="afff5"/>
        <w:spacing w:line="560" w:lineRule="exact"/>
        <w:ind w:left="-720" w:firstLineChars="400" w:firstLine="1280"/>
        <w:rPr>
          <w:rFonts w:ascii="仿宋_GB2312" w:eastAsia="仿宋_GB2312" w:hAnsi="仿宋_GB2312" w:cs="仿宋_GB2312"/>
          <w:sz w:val="32"/>
          <w:szCs w:val="32"/>
        </w:rPr>
      </w:pPr>
      <w:r>
        <w:rPr>
          <w:rFonts w:ascii="仿宋_GB2312" w:eastAsia="仿宋_GB2312" w:hAnsi="仿宋_GB2312" w:cs="仿宋_GB2312" w:hint="eastAsia"/>
          <w:sz w:val="32"/>
          <w:szCs w:val="32"/>
        </w:rPr>
        <w:t>报考本课程须同时满足以下条件：</w:t>
      </w:r>
    </w:p>
    <w:p w14:paraId="29EA0C16" w14:textId="77777777" w:rsidR="005F32AC" w:rsidRDefault="00000000">
      <w:pPr>
        <w:pStyle w:val="afff5"/>
        <w:numPr>
          <w:ilvl w:val="1"/>
          <w:numId w:val="23"/>
        </w:numPr>
        <w:spacing w:line="560" w:lineRule="exact"/>
        <w:ind w:hanging="14"/>
        <w:rPr>
          <w:rFonts w:ascii="仿宋_GB2312" w:eastAsia="仿宋_GB2312" w:hAnsi="Times New Roman"/>
          <w:sz w:val="32"/>
          <w:szCs w:val="32"/>
        </w:rPr>
      </w:pPr>
      <w:r>
        <w:rPr>
          <w:rFonts w:ascii="仿宋_GB2312" w:eastAsia="仿宋_GB2312" w:hAnsi="Times New Roman" w:hint="eastAsia"/>
          <w:sz w:val="32"/>
          <w:szCs w:val="32"/>
        </w:rPr>
        <w:t>本科学历；</w:t>
      </w:r>
    </w:p>
    <w:p w14:paraId="12DE71BA" w14:textId="721D5777" w:rsidR="005F32AC" w:rsidRDefault="00000000">
      <w:pPr>
        <w:pStyle w:val="afff5"/>
        <w:numPr>
          <w:ilvl w:val="1"/>
          <w:numId w:val="23"/>
        </w:numPr>
        <w:tabs>
          <w:tab w:val="left" w:pos="851"/>
        </w:tabs>
        <w:spacing w:line="560" w:lineRule="exact"/>
        <w:ind w:left="0" w:firstLine="426"/>
        <w:rPr>
          <w:rFonts w:ascii="仿宋_GB2312" w:eastAsia="仿宋_GB2312" w:hAnsi="Times New Roman"/>
          <w:sz w:val="32"/>
          <w:szCs w:val="32"/>
        </w:rPr>
      </w:pPr>
      <w:r>
        <w:rPr>
          <w:rFonts w:ascii="仿宋_GB2312" w:eastAsia="仿宋_GB2312" w:hAnsi="Times New Roman" w:hint="eastAsia"/>
          <w:sz w:val="32"/>
          <w:szCs w:val="32"/>
        </w:rPr>
        <w:t>电子商务本专业或相关专业毕业。包括电子商务、跨境电子商务、全媒体电商运营、电子商务及法律、工商管理、国际商务、市场营销、网络与新媒体、新媒体技术、国际经济与 贸易、旅游管理、酒店管理、物流管理、供应链管理、大数据技术与应用、计 算机科学与技术、电子科学与技术等；</w:t>
      </w:r>
    </w:p>
    <w:p w14:paraId="7ABD95DA" w14:textId="77777777" w:rsidR="005F32AC" w:rsidRDefault="00000000">
      <w:pPr>
        <w:pStyle w:val="afff5"/>
        <w:numPr>
          <w:ilvl w:val="1"/>
          <w:numId w:val="23"/>
        </w:numPr>
        <w:spacing w:line="560" w:lineRule="exact"/>
        <w:ind w:hanging="14"/>
        <w:rPr>
          <w:rFonts w:ascii="仿宋_GB2312" w:eastAsia="仿宋_GB2312" w:hAnsi="Times New Roman"/>
          <w:sz w:val="32"/>
          <w:szCs w:val="32"/>
        </w:rPr>
      </w:pPr>
      <w:r>
        <w:rPr>
          <w:rFonts w:ascii="仿宋_GB2312" w:eastAsia="仿宋_GB2312" w:hAnsi="Times New Roman" w:hint="eastAsia"/>
          <w:sz w:val="32"/>
          <w:szCs w:val="32"/>
        </w:rPr>
        <w:t>半年以上相关工作经验。</w:t>
      </w:r>
    </w:p>
    <w:p w14:paraId="562ACF9E" w14:textId="77777777" w:rsidR="005F32AC" w:rsidRDefault="00000000">
      <w:pPr>
        <w:pStyle w:val="afff5"/>
        <w:spacing w:line="560" w:lineRule="exact"/>
        <w:ind w:left="567"/>
        <w:rPr>
          <w:rFonts w:ascii="仿宋_GB2312" w:eastAsia="仿宋_GB2312" w:hAnsi="Times New Roman"/>
          <w:b/>
          <w:bCs/>
          <w:sz w:val="32"/>
          <w:szCs w:val="32"/>
        </w:rPr>
      </w:pPr>
      <w:r>
        <w:rPr>
          <w:rFonts w:ascii="仿宋_GB2312" w:eastAsia="仿宋_GB2312" w:hAnsi="Times New Roman" w:hint="eastAsia"/>
          <w:b/>
          <w:bCs/>
          <w:sz w:val="32"/>
          <w:szCs w:val="32"/>
        </w:rPr>
        <w:t>5.学习证书</w:t>
      </w:r>
    </w:p>
    <w:p w14:paraId="436BD151" w14:textId="77777777" w:rsidR="005F32AC" w:rsidRDefault="00000000">
      <w:pPr>
        <w:pStyle w:val="afff5"/>
        <w:spacing w:line="560" w:lineRule="exact"/>
        <w:ind w:firstLineChars="176" w:firstLine="493"/>
        <w:rPr>
          <w:rFonts w:ascii="仿宋_GB2312" w:eastAsia="仿宋_GB2312" w:hAnsi="Times New Roman"/>
          <w:sz w:val="32"/>
          <w:szCs w:val="32"/>
        </w:rPr>
      </w:pPr>
      <w:r>
        <w:rPr>
          <w:rFonts w:ascii="仿宋_GB2312" w:eastAsia="仿宋_GB2312" w:hint="eastAsia"/>
          <w:noProof/>
        </w:rPr>
        <w:lastRenderedPageBreak/>
        <w:drawing>
          <wp:anchor distT="0" distB="0" distL="114300" distR="114300" simplePos="0" relativeHeight="251664384" behindDoc="0" locked="0" layoutInCell="1" allowOverlap="1" wp14:anchorId="0EB24685" wp14:editId="684819C1">
            <wp:simplePos x="0" y="0"/>
            <wp:positionH relativeFrom="margin">
              <wp:align>center</wp:align>
            </wp:positionH>
            <wp:positionV relativeFrom="paragraph">
              <wp:posOffset>896620</wp:posOffset>
            </wp:positionV>
            <wp:extent cx="4680000" cy="3339000"/>
            <wp:effectExtent l="0" t="0" r="6350" b="0"/>
            <wp:wrapTopAndBottom/>
            <wp:docPr id="1745373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33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Times New Roman" w:hint="eastAsia"/>
          <w:sz w:val="32"/>
          <w:szCs w:val="32"/>
        </w:rPr>
        <w:t>培训取证需参加考试，考试分为理论考试和模块化实操两部分，通过后发放证书（示例如下图）。</w:t>
      </w:r>
    </w:p>
    <w:p w14:paraId="1A49E001" w14:textId="77777777" w:rsidR="005F32AC" w:rsidRDefault="005F32AC">
      <w:pPr>
        <w:pStyle w:val="afff5"/>
        <w:spacing w:line="560" w:lineRule="exact"/>
        <w:ind w:firstLineChars="176" w:firstLine="563"/>
        <w:rPr>
          <w:rFonts w:ascii="仿宋_GB2312" w:eastAsia="仿宋_GB2312" w:hAnsi="Times New Roman"/>
          <w:sz w:val="32"/>
          <w:szCs w:val="32"/>
        </w:rPr>
      </w:pPr>
    </w:p>
    <w:p w14:paraId="1F233618"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三、《经开区产业专题课》</w:t>
      </w:r>
    </w:p>
    <w:p w14:paraId="24DF053F"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1.讲师介绍</w:t>
      </w:r>
    </w:p>
    <w:p w14:paraId="1AD90327" w14:textId="77777777" w:rsidR="005F32AC" w:rsidRDefault="00000000">
      <w:pPr>
        <w:pStyle w:val="a7"/>
        <w:tabs>
          <w:tab w:val="clear" w:pos="4153"/>
          <w:tab w:val="clear" w:pos="8306"/>
          <w:tab w:val="right" w:pos="426"/>
        </w:tabs>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王松老师。毕业于哈尔滨工业大学，城市规划专业硕士研究生。国家注册规划师，高级工程师。在国际知名设计公司、国内甲级设计院、咨询设计公司等相关单位从业十余年，现就职于亦庄产业城市规划设计院，任项目总工程师。在城市规划、产业新城研究等领域开展相关研究，内容涵盖国土空间规划、专项规划、专题研究等方面。作为北京市经济技术开发区责任规划师，多次被评为北京市“优秀责任规划师”。在国际国内专业期刊发表论</w:t>
      </w:r>
      <w:r>
        <w:rPr>
          <w:rFonts w:ascii="仿宋_GB2312" w:eastAsia="仿宋_GB2312" w:hint="eastAsia"/>
          <w:kern w:val="2"/>
          <w:sz w:val="32"/>
          <w:szCs w:val="32"/>
        </w:rPr>
        <w:lastRenderedPageBreak/>
        <w:t>文多篇，提炼亦庄新城主要规划成果，开展宣讲活动数十场。</w:t>
      </w:r>
    </w:p>
    <w:p w14:paraId="125AAAAA" w14:textId="77777777" w:rsidR="005F32AC"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陈猛老师。2006年毕业于天津职业技术师范大学，载运工具运用工程工学硕士学位、高级技师、高级讲师、高级考评员。曾经荣获全国青年岗位能手、北京市技能大师工作室领办人，北京市专业带头人，亦麒麟高技能领军人才，新国门领军人才，北京市脱贫攻坚先进个人，享受北京市政府技师特殊津贴等荣誉称号。自毕业以来，在北京汽车技师学院从事一线教育教学工作，曾多次组织或参与全国机械行业竞赛、人社部世界技能大赛选拔赛、北京市教师能力大赛以及北京市职工职业技能竞赛等，参与北京大工匠汽车装调工和汽车维修工的选树工作，参与北汽集团职业能力评价认定标准的编写和高技能人才培养认定等工作。</w:t>
      </w:r>
    </w:p>
    <w:p w14:paraId="3B51F7C7" w14:textId="77777777" w:rsidR="005F32AC" w:rsidRDefault="00000000">
      <w:pPr>
        <w:pStyle w:val="a7"/>
        <w:tabs>
          <w:tab w:val="clear" w:pos="4153"/>
          <w:tab w:val="clear" w:pos="8306"/>
          <w:tab w:val="right" w:pos="426"/>
        </w:tabs>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徐纪罡博士。清华大学、北京大学，上海交大等高校客座教授，多家军工研发单位客座教授；华岳商学创新管理研究院院长。从业经历包括7年工艺工程师，9年研究员，9年产品经理，19年创新管理，8年企业创新管理咨询服务客户有成飞、昌飞、西飞、沈飞、中核、中国航天、中船中石油、国家电网，茅台集团、上汽等。荣获2011中国知识管理人物、2013中国创新贡献奖、2014华人讲坛影响力人物。</w:t>
      </w:r>
    </w:p>
    <w:p w14:paraId="529B53BA"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2.课程大纲</w:t>
      </w:r>
    </w:p>
    <w:p w14:paraId="2BE7D685" w14:textId="77777777" w:rsidR="005F32AC" w:rsidRDefault="00000000">
      <w:pPr>
        <w:pStyle w:val="afff5"/>
        <w:spacing w:line="560" w:lineRule="exact"/>
        <w:ind w:firstLineChars="133" w:firstLine="426"/>
        <w:rPr>
          <w:rFonts w:ascii="仿宋_GB2312" w:eastAsia="仿宋_GB2312"/>
          <w:sz w:val="32"/>
          <w:szCs w:val="32"/>
        </w:rPr>
      </w:pPr>
      <w:r>
        <w:rPr>
          <w:rFonts w:ascii="仿宋_GB2312" w:eastAsia="仿宋_GB2312" w:hint="eastAsia"/>
          <w:sz w:val="32"/>
          <w:szCs w:val="32"/>
        </w:rPr>
        <w:t>课程一：《经开区整体规划与主导产业概览》</w:t>
      </w:r>
    </w:p>
    <w:p w14:paraId="781D7EE2" w14:textId="77777777" w:rsidR="005F32AC" w:rsidRDefault="00000000">
      <w:pPr>
        <w:pStyle w:val="afff5"/>
        <w:spacing w:line="560" w:lineRule="exact"/>
        <w:ind w:firstLineChars="133" w:firstLine="426"/>
        <w:rPr>
          <w:rFonts w:ascii="仿宋_GB2312" w:eastAsia="仿宋_GB2312"/>
          <w:sz w:val="32"/>
          <w:szCs w:val="32"/>
        </w:rPr>
      </w:pPr>
      <w:r>
        <w:rPr>
          <w:rFonts w:ascii="仿宋_GB2312" w:eastAsia="仿宋_GB2312" w:hint="eastAsia"/>
          <w:sz w:val="32"/>
          <w:szCs w:val="32"/>
        </w:rPr>
        <w:t>（1）认识经开区</w:t>
      </w:r>
    </w:p>
    <w:p w14:paraId="1E99AAC0" w14:textId="77777777" w:rsidR="005F32AC" w:rsidRDefault="00000000">
      <w:pPr>
        <w:pStyle w:val="afff5"/>
        <w:spacing w:line="560" w:lineRule="exact"/>
        <w:ind w:firstLineChars="133" w:firstLine="426"/>
        <w:rPr>
          <w:rFonts w:ascii="仿宋_GB2312" w:eastAsia="仿宋_GB2312"/>
          <w:sz w:val="32"/>
          <w:szCs w:val="32"/>
        </w:rPr>
      </w:pPr>
      <w:r>
        <w:rPr>
          <w:rFonts w:ascii="仿宋_GB2312" w:eastAsia="仿宋_GB2312" w:hint="eastAsia"/>
          <w:sz w:val="32"/>
          <w:szCs w:val="32"/>
        </w:rPr>
        <w:t>（2）经开区发展机遇与契机</w:t>
      </w:r>
    </w:p>
    <w:p w14:paraId="08384AF7" w14:textId="77777777" w:rsidR="005F32AC" w:rsidRDefault="00000000">
      <w:pPr>
        <w:pStyle w:val="afff5"/>
        <w:spacing w:line="560" w:lineRule="exact"/>
        <w:ind w:firstLineChars="133" w:firstLine="426"/>
        <w:rPr>
          <w:rFonts w:ascii="仿宋_GB2312" w:eastAsia="仿宋_GB2312"/>
          <w:sz w:val="32"/>
          <w:szCs w:val="32"/>
        </w:rPr>
      </w:pPr>
      <w:r>
        <w:rPr>
          <w:rFonts w:ascii="仿宋_GB2312" w:eastAsia="仿宋_GB2312" w:hint="eastAsia"/>
          <w:sz w:val="32"/>
          <w:szCs w:val="32"/>
        </w:rPr>
        <w:lastRenderedPageBreak/>
        <w:t>（3）经开区与亦庄新城该规划定位与产业发展</w:t>
      </w:r>
    </w:p>
    <w:p w14:paraId="72A09695" w14:textId="77777777" w:rsidR="005F32AC" w:rsidRDefault="00000000">
      <w:pPr>
        <w:pStyle w:val="afff5"/>
        <w:spacing w:line="560" w:lineRule="exact"/>
        <w:ind w:firstLineChars="133" w:firstLine="426"/>
        <w:rPr>
          <w:rFonts w:ascii="仿宋_GB2312" w:eastAsia="仿宋_GB2312" w:hAnsi="Times New Roman"/>
          <w:b/>
          <w:bCs/>
          <w:sz w:val="36"/>
          <w:szCs w:val="36"/>
        </w:rPr>
      </w:pPr>
      <w:r>
        <w:rPr>
          <w:rFonts w:ascii="仿宋_GB2312" w:eastAsia="仿宋_GB2312" w:hint="eastAsia"/>
          <w:sz w:val="32"/>
          <w:szCs w:val="32"/>
        </w:rPr>
        <w:t>课程二：《向未来——中国汽车产业前沿技术及发展趋势》</w:t>
      </w:r>
    </w:p>
    <w:p w14:paraId="15BDBC74"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（1）2</w:t>
      </w:r>
      <w:r>
        <w:rPr>
          <w:rFonts w:ascii="仿宋_GB2312" w:eastAsia="仿宋_GB2312" w:hAnsi="Times New Roman"/>
          <w:sz w:val="32"/>
          <w:szCs w:val="32"/>
        </w:rPr>
        <w:t>022</w:t>
      </w:r>
      <w:r>
        <w:rPr>
          <w:rFonts w:ascii="仿宋_GB2312" w:eastAsia="仿宋_GB2312" w:hAnsi="Times New Roman" w:hint="eastAsia"/>
          <w:sz w:val="32"/>
          <w:szCs w:val="32"/>
        </w:rPr>
        <w:t>年中国汽车十大趋势回顾</w:t>
      </w:r>
    </w:p>
    <w:p w14:paraId="2AF37E64"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（2）预见2</w:t>
      </w:r>
      <w:r>
        <w:rPr>
          <w:rFonts w:ascii="仿宋_GB2312" w:eastAsia="仿宋_GB2312" w:hAnsi="Times New Roman"/>
          <w:sz w:val="32"/>
          <w:szCs w:val="32"/>
        </w:rPr>
        <w:t>023</w:t>
      </w:r>
      <w:r>
        <w:rPr>
          <w:rFonts w:ascii="仿宋_GB2312" w:eastAsia="仿宋_GB2312" w:hAnsi="Times New Roman" w:hint="eastAsia"/>
          <w:sz w:val="32"/>
          <w:szCs w:val="32"/>
        </w:rPr>
        <w:t>：技术变革与趋势</w:t>
      </w:r>
    </w:p>
    <w:p w14:paraId="5A448A68"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（3）预见未来：前言技术发展趋势</w:t>
      </w:r>
    </w:p>
    <w:p w14:paraId="127EADF2"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课程三：《未来已来-经开区四大产业全球创新前沿》</w:t>
      </w:r>
    </w:p>
    <w:p w14:paraId="20E3E18D"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（1）经开区4大产业全球创新前沿</w:t>
      </w:r>
    </w:p>
    <w:p w14:paraId="6150A062"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（2）全球最佳创新标杆</w:t>
      </w:r>
    </w:p>
    <w:p w14:paraId="6D25B859"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（3）企业创造力提升百倍方法</w:t>
      </w:r>
    </w:p>
    <w:p w14:paraId="5B1E2BFC"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（4）获得持续竞争力创新路径</w:t>
      </w:r>
    </w:p>
    <w:p w14:paraId="2F8A53EA"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共3次课，每次2课时。</w:t>
      </w:r>
    </w:p>
    <w:p w14:paraId="68C20B07" w14:textId="77777777" w:rsidR="005F32AC" w:rsidRDefault="005F32AC">
      <w:pPr>
        <w:pStyle w:val="afff5"/>
        <w:spacing w:line="560" w:lineRule="exact"/>
        <w:rPr>
          <w:rFonts w:ascii="仿宋_GB2312" w:eastAsia="仿宋_GB2312" w:hAnsi="Times New Roman"/>
          <w:sz w:val="32"/>
          <w:szCs w:val="32"/>
        </w:rPr>
      </w:pPr>
    </w:p>
    <w:p w14:paraId="772DEF45"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四、《常见职业病与康复理疗》</w:t>
      </w:r>
    </w:p>
    <w:p w14:paraId="38412134"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1.讲师介绍</w:t>
      </w:r>
    </w:p>
    <w:p w14:paraId="35A39A8A" w14:textId="13546753"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蔡金成老师。</w:t>
      </w:r>
      <w:r w:rsidR="00641D9E">
        <w:rPr>
          <w:rFonts w:ascii="仿宋_GB2312" w:eastAsia="仿宋_GB2312" w:hAnsi="Times New Roman" w:hint="eastAsia"/>
          <w:sz w:val="32"/>
          <w:szCs w:val="32"/>
        </w:rPr>
        <w:t>国际</w:t>
      </w:r>
      <w:r>
        <w:rPr>
          <w:rFonts w:ascii="仿宋_GB2312" w:eastAsia="仿宋_GB2312" w:hAnsi="Times New Roman" w:hint="eastAsia"/>
          <w:sz w:val="32"/>
          <w:szCs w:val="32"/>
        </w:rPr>
        <w:t>国家双认证高级私教，A</w:t>
      </w:r>
      <w:r>
        <w:rPr>
          <w:rFonts w:ascii="仿宋_GB2312" w:eastAsia="仿宋_GB2312" w:hAnsi="Times New Roman"/>
          <w:sz w:val="32"/>
          <w:szCs w:val="32"/>
        </w:rPr>
        <w:t>FIA</w:t>
      </w:r>
      <w:r>
        <w:rPr>
          <w:rFonts w:ascii="仿宋_GB2312" w:eastAsia="仿宋_GB2312" w:hAnsi="Times New Roman" w:hint="eastAsia"/>
          <w:sz w:val="32"/>
          <w:szCs w:val="32"/>
        </w:rPr>
        <w:t>国际注册高级私教认证，健身教练国家职业资格认证，国家运动营养师专业认证，国家运动康复师专业认证，A</w:t>
      </w:r>
      <w:r>
        <w:rPr>
          <w:rFonts w:ascii="仿宋_GB2312" w:eastAsia="仿宋_GB2312" w:hAnsi="Times New Roman"/>
          <w:sz w:val="32"/>
          <w:szCs w:val="32"/>
        </w:rPr>
        <w:t>ASFP</w:t>
      </w:r>
      <w:r>
        <w:rPr>
          <w:rFonts w:ascii="仿宋_GB2312" w:eastAsia="仿宋_GB2312" w:hAnsi="Times New Roman" w:hint="eastAsia"/>
          <w:sz w:val="32"/>
          <w:szCs w:val="32"/>
        </w:rPr>
        <w:t>亚洲体适能高级教练人教练认证。</w:t>
      </w:r>
    </w:p>
    <w:p w14:paraId="606C6105" w14:textId="77777777" w:rsidR="005F32AC" w:rsidRDefault="00000000">
      <w:pPr>
        <w:pStyle w:val="afff5"/>
        <w:spacing w:line="560" w:lineRule="exact"/>
        <w:ind w:left="-720" w:firstLineChars="400" w:firstLine="1285"/>
        <w:rPr>
          <w:rFonts w:ascii="仿宋_GB2312" w:eastAsia="仿宋_GB2312" w:hAnsi="Times New Roman"/>
          <w:b/>
          <w:bCs/>
          <w:sz w:val="32"/>
          <w:szCs w:val="32"/>
        </w:rPr>
      </w:pPr>
      <w:r>
        <w:rPr>
          <w:rFonts w:ascii="仿宋_GB2312" w:eastAsia="仿宋_GB2312" w:hAnsi="Times New Roman" w:hint="eastAsia"/>
          <w:b/>
          <w:bCs/>
          <w:sz w:val="32"/>
          <w:szCs w:val="32"/>
        </w:rPr>
        <w:t>2.课程大纲</w:t>
      </w:r>
    </w:p>
    <w:p w14:paraId="38D2E232"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（1）运动康复</w:t>
      </w:r>
    </w:p>
    <w:p w14:paraId="0D3C68CA"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针对员工的工作、生活习惯导致的肩颈问题、腰肌劳损、腰椎间盘突出、膝盖不适等等关节问题，以及运动损伤、体态调整</w:t>
      </w:r>
      <w:r>
        <w:rPr>
          <w:rFonts w:ascii="仿宋_GB2312" w:eastAsia="仿宋_GB2312" w:hAnsi="Times New Roman" w:hint="eastAsia"/>
          <w:sz w:val="32"/>
          <w:szCs w:val="32"/>
        </w:rPr>
        <w:lastRenderedPageBreak/>
        <w:t>等问题，进行专业的调理、改善，预防关节损伤、关节疾病的困扰，减少关节问题引发的一系列疾病的发病率。</w:t>
      </w:r>
    </w:p>
    <w:p w14:paraId="618CD1F1"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（2）肌肉拉伸</w:t>
      </w:r>
    </w:p>
    <w:p w14:paraId="725EEC1B"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针对身体不同的部位，进行不同的拉伸方法，有效的促进血液循环，提升身体的柔韧性，预防肌肉僵硬导致的关节疼痛、关节受限等问题。</w:t>
      </w:r>
    </w:p>
    <w:p w14:paraId="3E94B4AE"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（3）知识讲解</w:t>
      </w:r>
    </w:p>
    <w:p w14:paraId="69E44E33" w14:textId="77777777" w:rsidR="005F32AC" w:rsidRDefault="00000000">
      <w:pPr>
        <w:pStyle w:val="afff5"/>
        <w:spacing w:line="560" w:lineRule="exact"/>
        <w:ind w:firstLineChars="133" w:firstLine="426"/>
        <w:rPr>
          <w:rFonts w:ascii="仿宋_GB2312" w:eastAsia="仿宋_GB2312" w:hAnsi="Times New Roman"/>
          <w:sz w:val="32"/>
          <w:szCs w:val="32"/>
        </w:rPr>
      </w:pPr>
      <w:r>
        <w:rPr>
          <w:rFonts w:ascii="仿宋_GB2312" w:eastAsia="仿宋_GB2312" w:hAnsi="Times New Roman" w:hint="eastAsia"/>
          <w:sz w:val="32"/>
          <w:szCs w:val="32"/>
        </w:rPr>
        <w:t>运动、饮食、康复、肌肉拉伸等方面的知识科普。</w:t>
      </w:r>
    </w:p>
    <w:p w14:paraId="7698F64E"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共</w:t>
      </w:r>
      <w:r>
        <w:rPr>
          <w:rFonts w:ascii="仿宋_GB2312" w:eastAsia="仿宋_GB2312" w:hAnsi="Times New Roman"/>
          <w:sz w:val="32"/>
          <w:szCs w:val="32"/>
        </w:rPr>
        <w:t>12</w:t>
      </w:r>
      <w:r>
        <w:rPr>
          <w:rFonts w:ascii="仿宋_GB2312" w:eastAsia="仿宋_GB2312" w:hAnsi="Times New Roman" w:hint="eastAsia"/>
          <w:sz w:val="32"/>
          <w:szCs w:val="32"/>
        </w:rPr>
        <w:t>次课，每次2课时。</w:t>
      </w:r>
    </w:p>
    <w:p w14:paraId="652E113C" w14:textId="77777777" w:rsidR="005F32AC" w:rsidRDefault="005F32AC">
      <w:pPr>
        <w:pStyle w:val="afff5"/>
        <w:spacing w:line="560" w:lineRule="exact"/>
        <w:rPr>
          <w:rFonts w:ascii="仿宋_GB2312" w:eastAsia="仿宋_GB2312" w:hAnsi="Times New Roman"/>
          <w:sz w:val="32"/>
          <w:szCs w:val="32"/>
        </w:rPr>
      </w:pPr>
    </w:p>
    <w:p w14:paraId="3358113A"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五、《短视频训练营》</w:t>
      </w:r>
    </w:p>
    <w:p w14:paraId="54999D29"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1.讲师介绍</w:t>
      </w:r>
    </w:p>
    <w:p w14:paraId="242F057D" w14:textId="77777777" w:rsidR="005F32AC" w:rsidRDefault="00000000">
      <w:pPr>
        <w:tabs>
          <w:tab w:val="right" w:pos="0"/>
        </w:tabs>
        <w:spacing w:line="560" w:lineRule="exact"/>
        <w:ind w:firstLineChars="200" w:firstLine="640"/>
        <w:rPr>
          <w:rFonts w:ascii="仿宋_GB2312" w:eastAsia="仿宋_GB2312"/>
          <w:kern w:val="0"/>
          <w:sz w:val="32"/>
          <w:szCs w:val="32"/>
        </w:rPr>
      </w:pPr>
      <w:r>
        <w:rPr>
          <w:rFonts w:ascii="仿宋_GB2312" w:eastAsia="仿宋_GB2312" w:hint="eastAsia"/>
          <w:kern w:val="0"/>
          <w:sz w:val="32"/>
          <w:szCs w:val="32"/>
        </w:rPr>
        <w:t>葛宁老师。毕业于英国 Middlesex 大学，阿里巴巴内训师，【超级演说家】学院导师；英国伦敦城市行业协会国际认证高级职业培训师，中华全国总工会文工团授予高端技术名师，前炫橙国际公关传媒有限公司首席内容官；工商银行、中信银行、中国电信等百强特聘讲师。</w:t>
      </w:r>
    </w:p>
    <w:p w14:paraId="3AF24CD9"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2.课程大纲</w:t>
      </w:r>
    </w:p>
    <w:p w14:paraId="7C7B02C3" w14:textId="77777777" w:rsidR="005F32AC" w:rsidRDefault="00000000">
      <w:pPr>
        <w:pStyle w:val="afff5"/>
        <w:spacing w:line="560" w:lineRule="exact"/>
        <w:ind w:firstLineChars="88" w:firstLine="283"/>
        <w:rPr>
          <w:rFonts w:ascii="仿宋_GB2312" w:eastAsia="仿宋_GB2312" w:hAnsi="Times New Roman"/>
          <w:b/>
          <w:bCs/>
          <w:sz w:val="32"/>
          <w:szCs w:val="32"/>
        </w:rPr>
      </w:pPr>
      <w:r>
        <w:rPr>
          <w:rFonts w:ascii="仿宋_GB2312" w:eastAsia="仿宋_GB2312" w:hAnsi="Times New Roman" w:hint="eastAsia"/>
          <w:b/>
          <w:bCs/>
          <w:sz w:val="32"/>
          <w:szCs w:val="32"/>
        </w:rPr>
        <w:t>第一部分：爆款短视频前期策划及准备</w:t>
      </w:r>
    </w:p>
    <w:p w14:paraId="1625DC31" w14:textId="77777777" w:rsidR="005F32AC" w:rsidRDefault="00000000">
      <w:pPr>
        <w:pStyle w:val="afff5"/>
        <w:numPr>
          <w:ilvl w:val="0"/>
          <w:numId w:val="31"/>
        </w:numPr>
        <w:spacing w:line="560" w:lineRule="exact"/>
        <w:rPr>
          <w:rFonts w:ascii="仿宋_GB2312" w:eastAsia="仿宋_GB2312" w:hAnsi="Times New Roman"/>
          <w:sz w:val="32"/>
          <w:szCs w:val="32"/>
        </w:rPr>
      </w:pPr>
      <w:r>
        <w:rPr>
          <w:rFonts w:ascii="仿宋_GB2312" w:eastAsia="仿宋_GB2312" w:hAnsi="Times New Roman" w:hint="eastAsia"/>
          <w:sz w:val="32"/>
          <w:szCs w:val="32"/>
        </w:rPr>
        <w:t>内容策划：形成独特鲜明的人设标签</w:t>
      </w:r>
    </w:p>
    <w:p w14:paraId="457D0643" w14:textId="77777777" w:rsidR="005F32AC" w:rsidRDefault="00000000">
      <w:pPr>
        <w:pStyle w:val="afff5"/>
        <w:numPr>
          <w:ilvl w:val="0"/>
          <w:numId w:val="31"/>
        </w:numPr>
        <w:spacing w:line="560" w:lineRule="exact"/>
        <w:rPr>
          <w:rFonts w:ascii="仿宋_GB2312" w:eastAsia="仿宋_GB2312" w:hAnsi="Times New Roman"/>
          <w:sz w:val="32"/>
          <w:szCs w:val="32"/>
        </w:rPr>
      </w:pPr>
      <w:r>
        <w:rPr>
          <w:rFonts w:ascii="仿宋_GB2312" w:eastAsia="仿宋_GB2312" w:hAnsi="Times New Roman" w:hint="eastAsia"/>
          <w:sz w:val="32"/>
          <w:szCs w:val="32"/>
        </w:rPr>
        <w:t>账号定位：打上标签，让更多人喜欢你</w:t>
      </w:r>
    </w:p>
    <w:p w14:paraId="68661699" w14:textId="77777777" w:rsidR="005F32AC" w:rsidRDefault="00000000">
      <w:pPr>
        <w:pStyle w:val="afff5"/>
        <w:numPr>
          <w:ilvl w:val="0"/>
          <w:numId w:val="31"/>
        </w:numPr>
        <w:spacing w:line="560" w:lineRule="exact"/>
        <w:rPr>
          <w:rFonts w:ascii="仿宋_GB2312" w:eastAsia="仿宋_GB2312" w:hAnsi="Times New Roman"/>
          <w:sz w:val="32"/>
          <w:szCs w:val="32"/>
        </w:rPr>
      </w:pPr>
      <w:r>
        <w:rPr>
          <w:rFonts w:ascii="仿宋_GB2312" w:eastAsia="仿宋_GB2312" w:hAnsi="Times New Roman" w:hint="eastAsia"/>
          <w:sz w:val="32"/>
          <w:szCs w:val="32"/>
        </w:rPr>
        <w:t>风格统一：有辨识度，打造人格化的IP</w:t>
      </w:r>
    </w:p>
    <w:p w14:paraId="2F7DD8C1" w14:textId="77777777" w:rsidR="005F32AC" w:rsidRDefault="00000000">
      <w:pPr>
        <w:pStyle w:val="afff5"/>
        <w:spacing w:line="560" w:lineRule="exact"/>
        <w:ind w:firstLineChars="88" w:firstLine="283"/>
        <w:rPr>
          <w:rFonts w:ascii="仿宋_GB2312" w:eastAsia="仿宋_GB2312" w:hAnsi="Times New Roman"/>
          <w:b/>
          <w:bCs/>
          <w:sz w:val="32"/>
          <w:szCs w:val="32"/>
        </w:rPr>
      </w:pPr>
      <w:r>
        <w:rPr>
          <w:rFonts w:ascii="仿宋_GB2312" w:eastAsia="仿宋_GB2312" w:hAnsi="Times New Roman" w:hint="eastAsia"/>
          <w:b/>
          <w:bCs/>
          <w:sz w:val="32"/>
          <w:szCs w:val="32"/>
        </w:rPr>
        <w:lastRenderedPageBreak/>
        <w:t>第二部分：爆款短视频创意内容</w:t>
      </w:r>
    </w:p>
    <w:p w14:paraId="09F1308B" w14:textId="77777777" w:rsidR="005F32AC" w:rsidRDefault="00000000">
      <w:pPr>
        <w:pStyle w:val="afff5"/>
        <w:numPr>
          <w:ilvl w:val="0"/>
          <w:numId w:val="32"/>
        </w:numPr>
        <w:spacing w:line="560" w:lineRule="exact"/>
        <w:rPr>
          <w:rFonts w:ascii="仿宋_GB2312" w:eastAsia="仿宋_GB2312" w:hAnsi="Times New Roman"/>
          <w:sz w:val="32"/>
          <w:szCs w:val="32"/>
        </w:rPr>
      </w:pPr>
      <w:r>
        <w:rPr>
          <w:rFonts w:ascii="仿宋_GB2312" w:eastAsia="仿宋_GB2312" w:hAnsi="Times New Roman" w:hint="eastAsia"/>
          <w:sz w:val="32"/>
          <w:szCs w:val="32"/>
        </w:rPr>
        <w:t>拍摄题材：10 大火爆短视频内容形式</w:t>
      </w:r>
    </w:p>
    <w:p w14:paraId="04E00277" w14:textId="77777777" w:rsidR="005F32AC" w:rsidRDefault="00000000">
      <w:pPr>
        <w:pStyle w:val="afff5"/>
        <w:numPr>
          <w:ilvl w:val="0"/>
          <w:numId w:val="32"/>
        </w:numPr>
        <w:spacing w:line="560" w:lineRule="exact"/>
        <w:rPr>
          <w:rFonts w:ascii="仿宋_GB2312" w:eastAsia="仿宋_GB2312" w:hAnsi="Times New Roman"/>
          <w:sz w:val="32"/>
          <w:szCs w:val="32"/>
        </w:rPr>
      </w:pPr>
      <w:r>
        <w:rPr>
          <w:rFonts w:ascii="仿宋_GB2312" w:eastAsia="仿宋_GB2312" w:hAnsi="Times New Roman" w:hint="eastAsia"/>
          <w:sz w:val="32"/>
          <w:szCs w:val="32"/>
        </w:rPr>
        <w:t>创意视频：把热点抓住，想不火都难</w:t>
      </w:r>
    </w:p>
    <w:p w14:paraId="20CB4B07" w14:textId="77777777" w:rsidR="005F32AC" w:rsidRDefault="00000000">
      <w:pPr>
        <w:pStyle w:val="afff5"/>
        <w:numPr>
          <w:ilvl w:val="0"/>
          <w:numId w:val="32"/>
        </w:numPr>
        <w:spacing w:line="560" w:lineRule="exact"/>
        <w:rPr>
          <w:rFonts w:ascii="仿宋_GB2312" w:eastAsia="仿宋_GB2312" w:hAnsi="Times New Roman"/>
          <w:sz w:val="32"/>
          <w:szCs w:val="32"/>
        </w:rPr>
      </w:pPr>
      <w:r>
        <w:rPr>
          <w:rFonts w:ascii="仿宋_GB2312" w:eastAsia="仿宋_GB2312" w:hAnsi="Times New Roman" w:hint="eastAsia"/>
          <w:sz w:val="32"/>
          <w:szCs w:val="32"/>
        </w:rPr>
        <w:t>直播录制：让直播间人气爆棚的技巧</w:t>
      </w:r>
    </w:p>
    <w:p w14:paraId="3209FD12" w14:textId="77777777" w:rsidR="005F32AC" w:rsidRDefault="00000000">
      <w:pPr>
        <w:pStyle w:val="afff5"/>
        <w:numPr>
          <w:ilvl w:val="0"/>
          <w:numId w:val="32"/>
        </w:numPr>
        <w:spacing w:line="560" w:lineRule="exact"/>
        <w:rPr>
          <w:rFonts w:ascii="仿宋_GB2312" w:eastAsia="仿宋_GB2312" w:hAnsi="Times New Roman"/>
          <w:sz w:val="32"/>
          <w:szCs w:val="32"/>
        </w:rPr>
      </w:pPr>
      <w:r>
        <w:rPr>
          <w:rFonts w:ascii="仿宋_GB2312" w:eastAsia="仿宋_GB2312" w:hAnsi="Times New Roman" w:hint="eastAsia"/>
          <w:sz w:val="32"/>
          <w:szCs w:val="32"/>
        </w:rPr>
        <w:t>带货视频：打造能带货的短视频</w:t>
      </w:r>
    </w:p>
    <w:p w14:paraId="443E77DA" w14:textId="77777777" w:rsidR="005F32AC" w:rsidRDefault="00000000">
      <w:pPr>
        <w:pStyle w:val="afff5"/>
        <w:spacing w:line="560" w:lineRule="exact"/>
        <w:ind w:firstLineChars="88" w:firstLine="283"/>
        <w:rPr>
          <w:rFonts w:ascii="仿宋_GB2312" w:eastAsia="仿宋_GB2312" w:hAnsi="Times New Roman"/>
          <w:b/>
          <w:bCs/>
          <w:sz w:val="32"/>
          <w:szCs w:val="32"/>
        </w:rPr>
      </w:pPr>
      <w:r>
        <w:rPr>
          <w:rFonts w:ascii="仿宋_GB2312" w:eastAsia="仿宋_GB2312" w:hAnsi="Times New Roman" w:hint="eastAsia"/>
          <w:b/>
          <w:bCs/>
          <w:sz w:val="32"/>
          <w:szCs w:val="32"/>
        </w:rPr>
        <w:t>第三部分：爆款短视频拍摄制作</w:t>
      </w:r>
    </w:p>
    <w:p w14:paraId="2B88B7A5" w14:textId="77777777" w:rsidR="005F32AC" w:rsidRDefault="00000000">
      <w:pPr>
        <w:pStyle w:val="afff5"/>
        <w:numPr>
          <w:ilvl w:val="0"/>
          <w:numId w:val="33"/>
        </w:numPr>
        <w:spacing w:line="560" w:lineRule="exact"/>
        <w:rPr>
          <w:rFonts w:ascii="仿宋_GB2312" w:eastAsia="仿宋_GB2312" w:hAnsi="Times New Roman"/>
          <w:sz w:val="32"/>
          <w:szCs w:val="32"/>
        </w:rPr>
      </w:pPr>
      <w:r>
        <w:rPr>
          <w:rFonts w:ascii="仿宋_GB2312" w:eastAsia="仿宋_GB2312" w:hAnsi="Times New Roman" w:hint="eastAsia"/>
          <w:sz w:val="32"/>
          <w:szCs w:val="32"/>
        </w:rPr>
        <w:t>拍摄场景：热门短视频拍摄场景设计</w:t>
      </w:r>
    </w:p>
    <w:p w14:paraId="36F9F96D" w14:textId="77777777" w:rsidR="005F32AC" w:rsidRDefault="00000000">
      <w:pPr>
        <w:pStyle w:val="afff5"/>
        <w:numPr>
          <w:ilvl w:val="0"/>
          <w:numId w:val="33"/>
        </w:numPr>
        <w:spacing w:line="560" w:lineRule="exact"/>
        <w:rPr>
          <w:rFonts w:ascii="仿宋_GB2312" w:eastAsia="仿宋_GB2312" w:hAnsi="Times New Roman"/>
          <w:sz w:val="32"/>
          <w:szCs w:val="32"/>
        </w:rPr>
      </w:pPr>
      <w:r>
        <w:rPr>
          <w:rFonts w:ascii="仿宋_GB2312" w:eastAsia="仿宋_GB2312" w:hAnsi="Times New Roman" w:hint="eastAsia"/>
          <w:sz w:val="32"/>
          <w:szCs w:val="32"/>
        </w:rPr>
        <w:t>拍摄技巧：轻松拍出百万点赞量作品</w:t>
      </w:r>
    </w:p>
    <w:p w14:paraId="2EE2A530" w14:textId="77777777" w:rsidR="005F32AC" w:rsidRDefault="00000000">
      <w:pPr>
        <w:pStyle w:val="afff5"/>
        <w:numPr>
          <w:ilvl w:val="0"/>
          <w:numId w:val="33"/>
        </w:numPr>
        <w:spacing w:line="560" w:lineRule="exact"/>
        <w:rPr>
          <w:rFonts w:ascii="仿宋_GB2312" w:eastAsia="仿宋_GB2312" w:hAnsi="Times New Roman"/>
          <w:sz w:val="32"/>
          <w:szCs w:val="32"/>
        </w:rPr>
      </w:pPr>
      <w:r>
        <w:rPr>
          <w:rFonts w:ascii="仿宋_GB2312" w:eastAsia="仿宋_GB2312" w:hAnsi="Times New Roman" w:hint="eastAsia"/>
          <w:sz w:val="32"/>
          <w:szCs w:val="32"/>
        </w:rPr>
        <w:t>镜头运用：vlog 大神们的运镜手法</w:t>
      </w:r>
    </w:p>
    <w:p w14:paraId="47E7ED11" w14:textId="77777777" w:rsidR="005F32AC" w:rsidRDefault="00000000">
      <w:pPr>
        <w:pStyle w:val="afff5"/>
        <w:numPr>
          <w:ilvl w:val="0"/>
          <w:numId w:val="33"/>
        </w:numPr>
        <w:spacing w:line="560" w:lineRule="exact"/>
        <w:rPr>
          <w:rFonts w:ascii="仿宋_GB2312" w:eastAsia="仿宋_GB2312" w:hAnsi="Times New Roman"/>
          <w:sz w:val="32"/>
          <w:szCs w:val="32"/>
        </w:rPr>
      </w:pPr>
      <w:r>
        <w:rPr>
          <w:rFonts w:ascii="仿宋_GB2312" w:eastAsia="仿宋_GB2312" w:hAnsi="Times New Roman" w:hint="eastAsia"/>
          <w:sz w:val="32"/>
          <w:szCs w:val="32"/>
        </w:rPr>
        <w:t>视频剪辑：爆款视频剪辑技巧</w:t>
      </w:r>
    </w:p>
    <w:p w14:paraId="277E7BB8" w14:textId="77777777" w:rsidR="005F32AC" w:rsidRDefault="00000000">
      <w:pPr>
        <w:pStyle w:val="afff5"/>
        <w:spacing w:line="560" w:lineRule="exact"/>
        <w:ind w:firstLineChars="100" w:firstLine="321"/>
        <w:rPr>
          <w:rFonts w:ascii="仿宋_GB2312" w:eastAsia="仿宋_GB2312" w:hAnsi="Times New Roman"/>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共5次课，每次2课时。</w:t>
      </w:r>
    </w:p>
    <w:p w14:paraId="3A5D13D1" w14:textId="77777777" w:rsidR="005F32AC" w:rsidRDefault="005F32AC">
      <w:pPr>
        <w:pStyle w:val="afff5"/>
        <w:spacing w:line="560" w:lineRule="exact"/>
        <w:rPr>
          <w:rFonts w:ascii="仿宋_GB2312" w:eastAsia="仿宋_GB2312" w:hAnsi="Times New Roman"/>
          <w:sz w:val="32"/>
          <w:szCs w:val="32"/>
        </w:rPr>
      </w:pPr>
    </w:p>
    <w:p w14:paraId="1FCE07D4" w14:textId="77777777" w:rsidR="005F32AC" w:rsidRDefault="00000000">
      <w:pPr>
        <w:pStyle w:val="afff5"/>
        <w:spacing w:line="560" w:lineRule="exact"/>
        <w:outlineLvl w:val="1"/>
        <w:rPr>
          <w:rFonts w:ascii="黑体" w:eastAsia="黑体" w:hAnsi="黑体"/>
          <w:sz w:val="32"/>
          <w:szCs w:val="32"/>
        </w:rPr>
      </w:pPr>
      <w:r>
        <w:rPr>
          <w:rFonts w:ascii="黑体" w:eastAsia="黑体" w:hAnsi="黑体" w:hint="eastAsia"/>
          <w:sz w:val="32"/>
          <w:szCs w:val="32"/>
        </w:rPr>
        <w:t>第三类：文化艺术类</w:t>
      </w:r>
    </w:p>
    <w:p w14:paraId="3E0F0DC2"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一、《吉他-初级》</w:t>
      </w:r>
    </w:p>
    <w:p w14:paraId="628F98BA"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1.讲师介绍</w:t>
      </w:r>
    </w:p>
    <w:p w14:paraId="39E2FBD3"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高家铭老师。吉他乐手，2010年开始学习吉他，曾组建过多支乐队，多次参演西安世园音乐节、草莓音乐节等。于北京现代音乐学院进修，师从著名爵士吉他手张晶、编曲师刘乐。擅长编曲制作，摇滚、金属风格的演奏，对于吉他的演奏技巧，及舞台表演把控，均有自己独到的见解。</w:t>
      </w:r>
    </w:p>
    <w:p w14:paraId="53E3A8D7"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2.课程大纲</w:t>
      </w:r>
    </w:p>
    <w:p w14:paraId="5FD11C1E"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（1）吉他介绍、持琴姿势、右手弹拨与左手的摁弦（小星</w:t>
      </w:r>
      <w:r>
        <w:rPr>
          <w:rFonts w:ascii="仿宋_GB2312" w:eastAsia="仿宋_GB2312" w:hAnsi="Times New Roman" w:hint="eastAsia"/>
          <w:sz w:val="32"/>
          <w:szCs w:val="32"/>
        </w:rPr>
        <w:lastRenderedPageBreak/>
        <w:t>星）</w:t>
      </w:r>
    </w:p>
    <w:p w14:paraId="743086D5"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（2）右手的基本节奏型，左手的基本功练习（爬格子）</w:t>
      </w:r>
    </w:p>
    <w:p w14:paraId="04B194B7"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（3）学习十二平均律，第一把位的C调音阶（哆来咪发嗦拉西）</w:t>
      </w:r>
    </w:p>
    <w:p w14:paraId="2BA2E35C"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（4）音符的时值，右手的练习（可以弹出单旋律）</w:t>
      </w:r>
    </w:p>
    <w:p w14:paraId="22F900B6"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（5）和声（和弦）的学习</w:t>
      </w:r>
    </w:p>
    <w:p w14:paraId="459D1A1D"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（6）和弦转换的练习与技巧（尝试弹唱《小星星》《生日快乐》等简单儿歌）</w:t>
      </w:r>
    </w:p>
    <w:p w14:paraId="36FF95C4"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（7）右手的基本扫弦、拍弦等技巧（讲解《情非得已》《童年》）</w:t>
      </w:r>
    </w:p>
    <w:p w14:paraId="062141C5"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（8）左右手配合，右手强弱变化，为具体弹唱做准备（讲解吉他谱的基本标识）</w:t>
      </w:r>
    </w:p>
    <w:p w14:paraId="44E4D392"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（9）自选一首简单弹唱，如《送别》《月亮代表我的心》等简单歌曲</w:t>
      </w:r>
    </w:p>
    <w:p w14:paraId="199559F0"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（10）弹唱歌曲前奏与间奏需要的基本技巧（讲解《成都》《安河桥》等民谣歌曲）</w:t>
      </w:r>
    </w:p>
    <w:p w14:paraId="11A8141F"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3.课时安排：</w:t>
      </w:r>
      <w:r>
        <w:rPr>
          <w:rFonts w:ascii="仿宋_GB2312" w:eastAsia="仿宋_GB2312" w:hAnsi="Times New Roman" w:hint="eastAsia"/>
          <w:sz w:val="32"/>
          <w:szCs w:val="32"/>
        </w:rPr>
        <w:t>共10次课，每次2课时。</w:t>
      </w:r>
    </w:p>
    <w:p w14:paraId="7818AB1F" w14:textId="77777777" w:rsidR="005F32AC" w:rsidRDefault="005F32AC">
      <w:pPr>
        <w:pStyle w:val="afff5"/>
        <w:spacing w:line="560" w:lineRule="exact"/>
        <w:rPr>
          <w:rFonts w:ascii="仿宋_GB2312" w:eastAsia="仿宋_GB2312" w:hAnsi="Times New Roman"/>
          <w:sz w:val="32"/>
          <w:szCs w:val="32"/>
        </w:rPr>
      </w:pPr>
    </w:p>
    <w:p w14:paraId="6569B780" w14:textId="77777777" w:rsidR="005F32AC" w:rsidRDefault="00000000">
      <w:pPr>
        <w:pStyle w:val="afff5"/>
        <w:spacing w:line="560" w:lineRule="exact"/>
        <w:ind w:firstLineChars="200" w:firstLine="640"/>
        <w:outlineLvl w:val="2"/>
        <w:rPr>
          <w:rFonts w:ascii="楷体_GB2312" w:eastAsia="楷体_GB2312" w:hAnsi="黑体" w:cs="黑体"/>
          <w:sz w:val="32"/>
          <w:szCs w:val="32"/>
        </w:rPr>
      </w:pPr>
      <w:r>
        <w:rPr>
          <w:rFonts w:ascii="楷体_GB2312" w:eastAsia="楷体_GB2312" w:hAnsi="黑体" w:cs="黑体" w:hint="eastAsia"/>
          <w:sz w:val="32"/>
          <w:szCs w:val="32"/>
        </w:rPr>
        <w:t>二、《文化传承之民间传统手工艺课》</w:t>
      </w:r>
    </w:p>
    <w:p w14:paraId="23B1916D" w14:textId="77777777" w:rsidR="005F32AC" w:rsidRDefault="00000000">
      <w:pPr>
        <w:pStyle w:val="afff5"/>
        <w:spacing w:line="560" w:lineRule="exact"/>
        <w:ind w:leftChars="277" w:left="582"/>
        <w:rPr>
          <w:rFonts w:ascii="仿宋_GB2312" w:eastAsia="仿宋_GB2312" w:hAnsi="Times New Roman"/>
          <w:b/>
          <w:bCs/>
          <w:sz w:val="32"/>
          <w:szCs w:val="32"/>
        </w:rPr>
      </w:pPr>
      <w:r>
        <w:rPr>
          <w:rFonts w:ascii="仿宋_GB2312" w:eastAsia="仿宋_GB2312" w:hAnsi="Times New Roman" w:hint="eastAsia"/>
          <w:b/>
          <w:bCs/>
          <w:sz w:val="32"/>
          <w:szCs w:val="32"/>
        </w:rPr>
        <w:t>1.讲师介绍</w:t>
      </w:r>
    </w:p>
    <w:p w14:paraId="6E24D9F6"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翟玉良老师。国家级非物质文化遗产保护项目北京灯彩－北京宫灯代表性传承人，师从宫灯大师郭汉、徐文启、孙守亮等门</w:t>
      </w:r>
      <w:r>
        <w:rPr>
          <w:rFonts w:ascii="仿宋_GB2312" w:eastAsia="仿宋_GB2312" w:hAnsi="Times New Roman" w:hint="eastAsia"/>
          <w:sz w:val="32"/>
          <w:szCs w:val="32"/>
        </w:rPr>
        <w:lastRenderedPageBreak/>
        <w:t>下，代表性作品有：天安门城楼上的"仿明式八方宫灯"，北京饭店贵宾楼总统套房的"云盒子母灯"，"垂花子母灯"，日本天花园的"曼八方吸顶宫灯"，并为福佑寺修复了四支100多年前的老宫灯。为修复恭王府工程参加复制了三百多支宫灯。现在是国家</w:t>
      </w:r>
      <w:r>
        <w:rPr>
          <w:rFonts w:ascii="微软雅黑" w:eastAsia="微软雅黑" w:hAnsi="微软雅黑" w:cs="微软雅黑" w:hint="eastAsia"/>
          <w:sz w:val="32"/>
          <w:szCs w:val="32"/>
        </w:rPr>
        <w:t>級</w:t>
      </w:r>
      <w:r>
        <w:rPr>
          <w:rFonts w:ascii="仿宋_GB2312" w:eastAsia="仿宋_GB2312" w:hAnsi="仿宋_GB2312" w:cs="仿宋_GB2312" w:hint="eastAsia"/>
          <w:sz w:val="32"/>
          <w:szCs w:val="32"/>
        </w:rPr>
        <w:t>非物质文化遗产项目</w:t>
      </w:r>
      <w:r>
        <w:rPr>
          <w:rFonts w:ascii="仿宋_GB2312" w:eastAsia="仿宋_GB2312" w:hAnsi="Times New Roman" w:hint="eastAsia"/>
          <w:sz w:val="32"/>
          <w:szCs w:val="32"/>
        </w:rPr>
        <w:t>"北京宫灯"传承人。至今已在宫灯行业四十多年，为北京宫灯非遗传承事业做出了供献。</w:t>
      </w:r>
    </w:p>
    <w:p w14:paraId="16CAAAA1" w14:textId="77777777" w:rsidR="005F32AC" w:rsidRDefault="00000000">
      <w:pPr>
        <w:ind w:firstLineChars="200" w:firstLine="640"/>
        <w:rPr>
          <w:rFonts w:ascii="仿宋_GB2312" w:eastAsia="仿宋_GB2312"/>
          <w:sz w:val="32"/>
          <w:szCs w:val="32"/>
        </w:rPr>
      </w:pPr>
      <w:r>
        <w:rPr>
          <w:rFonts w:ascii="仿宋_GB2312" w:eastAsia="仿宋_GB2312" w:hint="eastAsia"/>
          <w:sz w:val="32"/>
          <w:szCs w:val="32"/>
        </w:rPr>
        <w:t>赵梓立老师。民间布艺画非遗代表性传承人、北京工艺美术学会会员、北京玩具协会会员、网上老年大学优秀教师、石景山区巧娘手工艺发展促进会布艺画老师、首都师范大学附属中学布艺画老师，东城民间文艺家协会会员、北京工业职业技术学院大学生创客基地特聘教授、首师大附中特聘老师、中国收藏家学会会员、泰国中华文化促进会理事等。</w:t>
      </w:r>
    </w:p>
    <w:p w14:paraId="7800AA7E" w14:textId="77777777" w:rsidR="005F32AC" w:rsidRDefault="00000000">
      <w:pPr>
        <w:pStyle w:val="afff5"/>
        <w:spacing w:line="560" w:lineRule="exact"/>
        <w:ind w:leftChars="277" w:left="582"/>
        <w:rPr>
          <w:rFonts w:ascii="仿宋_GB2312" w:eastAsia="仿宋_GB2312"/>
          <w:sz w:val="32"/>
          <w:szCs w:val="21"/>
        </w:rPr>
      </w:pPr>
      <w:r>
        <w:rPr>
          <w:rFonts w:ascii="仿宋_GB2312" w:eastAsia="仿宋_GB2312" w:hAnsi="Times New Roman" w:hint="eastAsia"/>
          <w:b/>
          <w:bCs/>
          <w:sz w:val="32"/>
          <w:szCs w:val="32"/>
        </w:rPr>
        <w:t>2.活动大纲</w:t>
      </w:r>
    </w:p>
    <w:p w14:paraId="4C9992F7" w14:textId="77777777" w:rsidR="005F32AC" w:rsidRDefault="00000000">
      <w:pPr>
        <w:pStyle w:val="afff5"/>
        <w:spacing w:line="560" w:lineRule="exact"/>
        <w:ind w:firstLineChars="175" w:firstLine="562"/>
        <w:rPr>
          <w:rFonts w:ascii="仿宋_GB2312" w:eastAsia="仿宋_GB2312" w:hAnsi="Times New Roman"/>
          <w:b/>
          <w:bCs/>
          <w:sz w:val="32"/>
          <w:szCs w:val="32"/>
        </w:rPr>
      </w:pPr>
      <w:r>
        <w:rPr>
          <w:rFonts w:ascii="仿宋_GB2312" w:eastAsia="仿宋_GB2312" w:hAnsi="Times New Roman" w:hint="eastAsia"/>
          <w:b/>
          <w:bCs/>
          <w:sz w:val="32"/>
          <w:szCs w:val="32"/>
        </w:rPr>
        <w:t>第一课：景泰蓝掐丝沙画</w:t>
      </w:r>
    </w:p>
    <w:p w14:paraId="3AA7FCDA" w14:textId="77777777" w:rsidR="005F32AC" w:rsidRDefault="00000000">
      <w:pPr>
        <w:pStyle w:val="afff5"/>
        <w:spacing w:line="560" w:lineRule="exact"/>
        <w:ind w:firstLineChars="175" w:firstLine="560"/>
        <w:rPr>
          <w:rFonts w:ascii="仿宋_GB2312" w:eastAsia="仿宋_GB2312" w:hAnsi="Times New Roman"/>
          <w:sz w:val="32"/>
          <w:szCs w:val="32"/>
        </w:rPr>
      </w:pPr>
      <w:r>
        <w:rPr>
          <w:rFonts w:ascii="仿宋_GB2312" w:eastAsia="仿宋_GB2312" w:hAnsi="宋体" w:cs="宋体" w:hint="eastAsia"/>
          <w:sz w:val="32"/>
          <w:szCs w:val="32"/>
          <w:lang w:bidi="ar"/>
        </w:rPr>
        <w:t>景泰蓝制作工艺是非物质文化遗产，其中中间的掐丝工艺技能值得我们学习。在体验大国工匠智慧的同时，体验劳动之美（梅花-崇高品格，荷花-出污泥而不染）。</w:t>
      </w:r>
    </w:p>
    <w:p w14:paraId="599BF8FB" w14:textId="77777777" w:rsidR="005F32AC" w:rsidRDefault="00000000">
      <w:pPr>
        <w:pStyle w:val="afff5"/>
        <w:spacing w:line="560" w:lineRule="exact"/>
        <w:ind w:firstLineChars="175" w:firstLine="562"/>
        <w:rPr>
          <w:rFonts w:ascii="仿宋_GB2312" w:eastAsia="仿宋_GB2312" w:hAnsi="Times New Roman"/>
          <w:b/>
          <w:bCs/>
          <w:sz w:val="32"/>
          <w:szCs w:val="32"/>
        </w:rPr>
      </w:pPr>
      <w:r>
        <w:rPr>
          <w:rFonts w:ascii="仿宋_GB2312" w:eastAsia="仿宋_GB2312" w:hAnsi="Times New Roman" w:hint="eastAsia"/>
          <w:b/>
          <w:bCs/>
          <w:sz w:val="32"/>
          <w:szCs w:val="32"/>
        </w:rPr>
        <w:t>第二课：点翠胸针</w:t>
      </w:r>
    </w:p>
    <w:p w14:paraId="4FABA174" w14:textId="77777777" w:rsidR="005F32AC" w:rsidRDefault="00000000">
      <w:pPr>
        <w:pStyle w:val="afff5"/>
        <w:spacing w:line="560" w:lineRule="exact"/>
        <w:ind w:firstLineChars="175" w:firstLine="560"/>
        <w:rPr>
          <w:rFonts w:ascii="仿宋_GB2312" w:eastAsia="仿宋_GB2312" w:hAnsi="Times New Roman"/>
          <w:sz w:val="32"/>
          <w:szCs w:val="32"/>
        </w:rPr>
      </w:pPr>
      <w:r>
        <w:rPr>
          <w:rFonts w:ascii="仿宋_GB2312" w:eastAsia="仿宋_GB2312" w:hAnsi="宋体" w:cs="宋体" w:hint="eastAsia"/>
          <w:sz w:val="32"/>
          <w:szCs w:val="32"/>
        </w:rPr>
        <w:t>点翠是一种中国的传统工艺，源于汉代的金银首饰制作工艺，是千年历史长河中的一抹蓝。</w:t>
      </w:r>
    </w:p>
    <w:p w14:paraId="065DCB0B" w14:textId="77777777" w:rsidR="005F32AC" w:rsidRDefault="00000000">
      <w:pPr>
        <w:pStyle w:val="afff5"/>
        <w:spacing w:line="560" w:lineRule="exact"/>
        <w:ind w:firstLineChars="175" w:firstLine="562"/>
        <w:rPr>
          <w:rFonts w:ascii="仿宋_GB2312" w:eastAsia="仿宋_GB2312" w:hAnsi="Times New Roman"/>
          <w:b/>
          <w:bCs/>
          <w:sz w:val="32"/>
          <w:szCs w:val="32"/>
        </w:rPr>
      </w:pPr>
      <w:r>
        <w:rPr>
          <w:rFonts w:ascii="仿宋_GB2312" w:eastAsia="仿宋_GB2312" w:hAnsi="Times New Roman" w:hint="eastAsia"/>
          <w:b/>
          <w:bCs/>
          <w:sz w:val="32"/>
          <w:szCs w:val="32"/>
        </w:rPr>
        <w:t>第三课：古老的染色法——植物敲染</w:t>
      </w:r>
    </w:p>
    <w:p w14:paraId="574307B0" w14:textId="77777777" w:rsidR="005F32AC" w:rsidRDefault="00000000">
      <w:pPr>
        <w:pStyle w:val="afff5"/>
        <w:spacing w:line="560" w:lineRule="exact"/>
        <w:ind w:firstLineChars="175" w:firstLine="560"/>
        <w:rPr>
          <w:rFonts w:ascii="仿宋_GB2312" w:eastAsia="仿宋_GB2312" w:hAnsi="Times New Roman"/>
          <w:sz w:val="32"/>
          <w:szCs w:val="32"/>
        </w:rPr>
      </w:pPr>
      <w:r>
        <w:rPr>
          <w:rFonts w:ascii="仿宋_GB2312" w:eastAsia="仿宋_GB2312" w:hAnsi="宋体" w:cs="宋体" w:hint="eastAsia"/>
          <w:sz w:val="32"/>
          <w:szCs w:val="32"/>
          <w:lang w:bidi="ar"/>
        </w:rPr>
        <w:t>植物染料起源于中国，“植物染”就是使用天然植物染料进</w:t>
      </w:r>
      <w:r>
        <w:rPr>
          <w:rFonts w:ascii="仿宋_GB2312" w:eastAsia="仿宋_GB2312" w:hAnsi="宋体" w:cs="宋体" w:hint="eastAsia"/>
          <w:sz w:val="32"/>
          <w:szCs w:val="32"/>
          <w:lang w:bidi="ar"/>
        </w:rPr>
        <w:lastRenderedPageBreak/>
        <w:t>行面料染色的技术，是中国传统的织物染色方法，其中一种是通过机械的敲打，可以将植物的脉络和植物色彩通过机械的作用转移到载体上来。生动逼真。</w:t>
      </w:r>
    </w:p>
    <w:p w14:paraId="418AC899" w14:textId="77777777" w:rsidR="005F32AC" w:rsidRDefault="00000000">
      <w:pPr>
        <w:pStyle w:val="afff5"/>
        <w:spacing w:line="560" w:lineRule="exact"/>
        <w:ind w:firstLineChars="175" w:firstLine="562"/>
        <w:rPr>
          <w:rFonts w:ascii="仿宋_GB2312" w:eastAsia="仿宋_GB2312" w:hAnsi="Times New Roman"/>
          <w:b/>
          <w:bCs/>
          <w:sz w:val="32"/>
          <w:szCs w:val="32"/>
        </w:rPr>
      </w:pPr>
      <w:r>
        <w:rPr>
          <w:rFonts w:ascii="仿宋_GB2312" w:eastAsia="仿宋_GB2312" w:hAnsi="Times New Roman" w:hint="eastAsia"/>
          <w:b/>
          <w:bCs/>
          <w:sz w:val="32"/>
          <w:szCs w:val="32"/>
        </w:rPr>
        <w:t>第四课：“只此青绿”布艺贴画竹柄宫扇</w:t>
      </w:r>
    </w:p>
    <w:p w14:paraId="043E7160" w14:textId="77777777" w:rsidR="005F32AC" w:rsidRDefault="00000000">
      <w:pPr>
        <w:pStyle w:val="afff5"/>
        <w:spacing w:line="560" w:lineRule="exact"/>
        <w:ind w:firstLineChars="175" w:firstLine="560"/>
        <w:rPr>
          <w:rFonts w:ascii="仿宋_GB2312" w:eastAsia="仿宋_GB2312" w:hAnsi="Times New Roman"/>
          <w:sz w:val="32"/>
          <w:szCs w:val="32"/>
        </w:rPr>
      </w:pPr>
      <w:r>
        <w:rPr>
          <w:rFonts w:ascii="仿宋_GB2312" w:eastAsia="仿宋_GB2312" w:hAnsi="宋体" w:cs="宋体" w:hint="eastAsia"/>
          <w:sz w:val="32"/>
          <w:szCs w:val="32"/>
          <w:lang w:bidi="ar"/>
        </w:rPr>
        <w:t>布贴画，北京也叫宫廷补绣，荆楚遗风，非物质文化遗产，贴绢和堆绫传统手工艺指的传承。</w:t>
      </w:r>
    </w:p>
    <w:p w14:paraId="6A90108B" w14:textId="77777777" w:rsidR="005F32AC" w:rsidRDefault="00000000">
      <w:pPr>
        <w:pStyle w:val="afff5"/>
        <w:spacing w:line="560" w:lineRule="exact"/>
        <w:ind w:firstLineChars="175" w:firstLine="562"/>
        <w:rPr>
          <w:rFonts w:ascii="仿宋_GB2312" w:eastAsia="仿宋_GB2312" w:hAnsi="Times New Roman"/>
          <w:b/>
          <w:bCs/>
          <w:sz w:val="32"/>
          <w:szCs w:val="32"/>
        </w:rPr>
      </w:pPr>
      <w:r>
        <w:rPr>
          <w:rFonts w:ascii="仿宋_GB2312" w:eastAsia="仿宋_GB2312" w:hAnsi="Times New Roman" w:hint="eastAsia"/>
          <w:b/>
          <w:bCs/>
          <w:sz w:val="32"/>
          <w:szCs w:val="32"/>
        </w:rPr>
        <w:t>第五课：六角榫卯宫灯</w:t>
      </w:r>
    </w:p>
    <w:p w14:paraId="33D785D4" w14:textId="77777777" w:rsidR="005F32AC" w:rsidRDefault="00000000">
      <w:pPr>
        <w:pStyle w:val="afff5"/>
        <w:spacing w:line="560" w:lineRule="exact"/>
        <w:ind w:firstLineChars="175" w:firstLine="560"/>
        <w:rPr>
          <w:rFonts w:ascii="仿宋_GB2312" w:eastAsia="仿宋_GB2312" w:hAnsi="Times New Roman"/>
          <w:sz w:val="32"/>
          <w:szCs w:val="32"/>
        </w:rPr>
      </w:pPr>
      <w:r>
        <w:rPr>
          <w:rFonts w:ascii="仿宋_GB2312" w:eastAsia="仿宋_GB2312" w:hAnsi="宋体" w:cs="宋体" w:hint="eastAsia"/>
          <w:sz w:val="32"/>
          <w:szCs w:val="32"/>
          <w:lang w:bidi="ar"/>
        </w:rPr>
        <w:t>榫卯结构国家非物质文化遗产，不用钉子等辅助加固零件,单纯利用木料的凹凸形状,完美契合且牢固连接部件,是大国工匠的智慧结晶。这种榫卯结构体现了结构力学之美。</w:t>
      </w:r>
    </w:p>
    <w:p w14:paraId="6E35EDFB" w14:textId="77777777" w:rsidR="005F32AC" w:rsidRDefault="00000000">
      <w:pPr>
        <w:pStyle w:val="afff5"/>
        <w:spacing w:line="560" w:lineRule="exact"/>
        <w:ind w:left="-720" w:firstLineChars="400" w:firstLine="1285"/>
        <w:rPr>
          <w:rFonts w:ascii="仿宋_GB2312" w:eastAsia="仿宋_GB2312" w:hAnsi="Times New Roman"/>
          <w:sz w:val="32"/>
          <w:szCs w:val="32"/>
        </w:rPr>
      </w:pPr>
      <w:r>
        <w:rPr>
          <w:rFonts w:ascii="仿宋_GB2312" w:eastAsia="仿宋_GB2312" w:hAnsi="Times New Roman" w:hint="eastAsia"/>
          <w:b/>
          <w:bCs/>
          <w:sz w:val="32"/>
          <w:szCs w:val="32"/>
        </w:rPr>
        <w:t>2.课时安排：</w:t>
      </w:r>
      <w:r>
        <w:rPr>
          <w:rFonts w:ascii="仿宋_GB2312" w:eastAsia="仿宋_GB2312" w:hAnsi="Times New Roman" w:hint="eastAsia"/>
          <w:sz w:val="32"/>
          <w:szCs w:val="32"/>
        </w:rPr>
        <w:t>共5次课，每次2课时。</w:t>
      </w:r>
    </w:p>
    <w:p w14:paraId="25F79977" w14:textId="77777777" w:rsidR="005F32AC" w:rsidRDefault="00000000">
      <w:pPr>
        <w:widowControl/>
        <w:spacing w:line="560" w:lineRule="exact"/>
        <w:jc w:val="left"/>
        <w:rPr>
          <w:rFonts w:ascii="仿宋_GB2312" w:eastAsia="仿宋_GB2312"/>
          <w:sz w:val="32"/>
          <w:szCs w:val="32"/>
        </w:rPr>
      </w:pPr>
      <w:r>
        <w:rPr>
          <w:rFonts w:ascii="仿宋_GB2312" w:eastAsia="仿宋_GB2312" w:hint="eastAsia"/>
          <w:sz w:val="32"/>
          <w:szCs w:val="32"/>
        </w:rPr>
        <w:br w:type="page"/>
      </w:r>
    </w:p>
    <w:p w14:paraId="26C737A2" w14:textId="77777777" w:rsidR="005F32AC" w:rsidRDefault="00000000">
      <w:pPr>
        <w:pStyle w:val="afff5"/>
        <w:spacing w:line="560" w:lineRule="exact"/>
        <w:outlineLvl w:val="0"/>
        <w:rPr>
          <w:rFonts w:ascii="仿宋_GB2312" w:eastAsia="仿宋_GB2312" w:hAnsi="Times New Roman"/>
          <w:b/>
          <w:bCs/>
          <w:sz w:val="32"/>
          <w:szCs w:val="32"/>
        </w:rPr>
      </w:pPr>
      <w:r>
        <w:rPr>
          <w:rFonts w:ascii="仿宋_GB2312" w:eastAsia="仿宋_GB2312" w:hAnsi="Times New Roman" w:hint="eastAsia"/>
          <w:b/>
          <w:bCs/>
          <w:sz w:val="32"/>
          <w:szCs w:val="32"/>
        </w:rPr>
        <w:lastRenderedPageBreak/>
        <w:t>附件3：</w:t>
      </w:r>
      <w:r>
        <w:rPr>
          <w:rFonts w:ascii="仿宋_GB2312" w:eastAsia="仿宋_GB2312" w:hAnsi="Times New Roman" w:cs="宋体" w:hint="eastAsia"/>
          <w:b/>
          <w:bCs/>
          <w:kern w:val="0"/>
          <w:sz w:val="32"/>
          <w:szCs w:val="32"/>
        </w:rPr>
        <w:t>职工学堂</w:t>
      </w:r>
      <w:r>
        <w:rPr>
          <w:rFonts w:ascii="仿宋_GB2312" w:eastAsia="仿宋_GB2312" w:hAnsi="Times New Roman" w:hint="eastAsia"/>
          <w:b/>
          <w:bCs/>
          <w:sz w:val="32"/>
          <w:szCs w:val="32"/>
        </w:rPr>
        <w:t>报名二维码</w:t>
      </w:r>
    </w:p>
    <w:p w14:paraId="43AE0DAE"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noProof/>
          <w:sz w:val="32"/>
          <w:szCs w:val="32"/>
        </w:rPr>
        <w:drawing>
          <wp:anchor distT="0" distB="0" distL="114300" distR="114300" simplePos="0" relativeHeight="251666432" behindDoc="0" locked="0" layoutInCell="1" allowOverlap="1" wp14:anchorId="3110FF38" wp14:editId="741BD5B7">
            <wp:simplePos x="0" y="0"/>
            <wp:positionH relativeFrom="margin">
              <wp:posOffset>1392555</wp:posOffset>
            </wp:positionH>
            <wp:positionV relativeFrom="paragraph">
              <wp:posOffset>483870</wp:posOffset>
            </wp:positionV>
            <wp:extent cx="2695575" cy="2695575"/>
            <wp:effectExtent l="0" t="0" r="9525" b="9525"/>
            <wp:wrapTopAndBottom/>
            <wp:docPr id="8853524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27" t="23091" r="15202" b="29876"/>
                    <a:stretch/>
                  </pic:blipFill>
                  <pic:spPr bwMode="auto">
                    <a:xfrm>
                      <a:off x="0" y="0"/>
                      <a:ext cx="269557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仿宋_GB2312" w:eastAsia="仿宋_GB2312" w:hAnsi="Times New Roman" w:hint="eastAsia"/>
          <w:sz w:val="32"/>
          <w:szCs w:val="32"/>
        </w:rPr>
        <w:t>报名请扫描下方二维码提交报名信息</w:t>
      </w:r>
    </w:p>
    <w:p w14:paraId="074F9F29" w14:textId="77777777" w:rsidR="005F32AC" w:rsidRDefault="005F32AC">
      <w:pPr>
        <w:pStyle w:val="afff5"/>
        <w:spacing w:line="560" w:lineRule="exact"/>
        <w:ind w:firstLineChars="200" w:firstLine="640"/>
        <w:rPr>
          <w:rFonts w:ascii="仿宋_GB2312" w:eastAsia="仿宋_GB2312" w:hAnsi="Times New Roman"/>
          <w:sz w:val="32"/>
          <w:szCs w:val="32"/>
        </w:rPr>
      </w:pPr>
    </w:p>
    <w:p w14:paraId="14999E4C"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如有问题请扫描下方教务老师微信咨询。</w:t>
      </w:r>
    </w:p>
    <w:p w14:paraId="645A7823"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noProof/>
          <w:sz w:val="32"/>
          <w:szCs w:val="32"/>
        </w:rPr>
        <w:drawing>
          <wp:anchor distT="0" distB="0" distL="114300" distR="114300" simplePos="0" relativeHeight="251662336" behindDoc="0" locked="0" layoutInCell="1" allowOverlap="1" wp14:anchorId="6AE2CD88" wp14:editId="19F3C495">
            <wp:simplePos x="0" y="0"/>
            <wp:positionH relativeFrom="page">
              <wp:align>center</wp:align>
            </wp:positionH>
            <wp:positionV relativeFrom="paragraph">
              <wp:posOffset>408940</wp:posOffset>
            </wp:positionV>
            <wp:extent cx="2838450" cy="2838450"/>
            <wp:effectExtent l="0" t="0" r="0" b="0"/>
            <wp:wrapTopAndBottom/>
            <wp:docPr id="2098891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106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9662" t="23791" r="9599" b="17025"/>
                    <a:stretch>
                      <a:fillRect/>
                    </a:stretch>
                  </pic:blipFill>
                  <pic:spPr>
                    <a:xfrm>
                      <a:off x="0" y="0"/>
                      <a:ext cx="2838450" cy="2838450"/>
                    </a:xfrm>
                    <a:prstGeom prst="rect">
                      <a:avLst/>
                    </a:prstGeom>
                    <a:noFill/>
                    <a:ln>
                      <a:noFill/>
                    </a:ln>
                  </pic:spPr>
                </pic:pic>
              </a:graphicData>
            </a:graphic>
          </wp:anchor>
        </w:drawing>
      </w:r>
      <w:r>
        <w:rPr>
          <w:rFonts w:ascii="仿宋_GB2312" w:eastAsia="仿宋_GB2312" w:hAnsi="Times New Roman" w:hint="eastAsia"/>
          <w:sz w:val="32"/>
          <w:szCs w:val="32"/>
        </w:rPr>
        <w:t>教务老师：魏然老师</w:t>
      </w:r>
    </w:p>
    <w:p w14:paraId="7DBFCF32" w14:textId="77777777" w:rsidR="005F32AC" w:rsidRDefault="005F32AC">
      <w:pPr>
        <w:pStyle w:val="afff5"/>
        <w:spacing w:line="560" w:lineRule="exact"/>
        <w:ind w:firstLineChars="200" w:firstLine="640"/>
        <w:rPr>
          <w:rFonts w:ascii="仿宋_GB2312" w:eastAsia="仿宋_GB2312" w:hAnsi="Times New Roman"/>
          <w:sz w:val="32"/>
          <w:szCs w:val="32"/>
        </w:rPr>
      </w:pPr>
    </w:p>
    <w:p w14:paraId="427CB45D"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noProof/>
          <w:sz w:val="32"/>
          <w:szCs w:val="32"/>
        </w:rPr>
        <w:lastRenderedPageBreak/>
        <w:drawing>
          <wp:anchor distT="0" distB="0" distL="114300" distR="114300" simplePos="0" relativeHeight="251665408" behindDoc="0" locked="0" layoutInCell="1" allowOverlap="1" wp14:anchorId="37C94A71" wp14:editId="4039A160">
            <wp:simplePos x="0" y="0"/>
            <wp:positionH relativeFrom="page">
              <wp:align>center</wp:align>
            </wp:positionH>
            <wp:positionV relativeFrom="paragraph">
              <wp:posOffset>438150</wp:posOffset>
            </wp:positionV>
            <wp:extent cx="3048000" cy="3048000"/>
            <wp:effectExtent l="0" t="0" r="0" b="0"/>
            <wp:wrapTopAndBottom/>
            <wp:docPr id="1924863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688" t="20359" r="6825" b="14713"/>
                    <a:stretch/>
                  </pic:blipFill>
                  <pic:spPr bwMode="auto">
                    <a:xfrm>
                      <a:off x="0" y="0"/>
                      <a:ext cx="304800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仿宋_GB2312" w:eastAsia="仿宋_GB2312" w:hAnsi="Times New Roman" w:hint="eastAsia"/>
          <w:sz w:val="32"/>
          <w:szCs w:val="32"/>
        </w:rPr>
        <w:t>教务老师：coco老师</w:t>
      </w:r>
    </w:p>
    <w:p w14:paraId="45202FB9" w14:textId="77777777" w:rsidR="005F32AC" w:rsidRDefault="00000000">
      <w:pPr>
        <w:pStyle w:val="afff5"/>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br w:type="page"/>
      </w:r>
    </w:p>
    <w:p w14:paraId="7ED3A12C" w14:textId="77777777" w:rsidR="005F32AC" w:rsidRDefault="00000000">
      <w:pPr>
        <w:pStyle w:val="afff5"/>
        <w:spacing w:line="560" w:lineRule="exact"/>
        <w:outlineLvl w:val="0"/>
        <w:rPr>
          <w:rFonts w:ascii="仿宋_GB2312" w:eastAsia="仿宋_GB2312" w:hAnsi="Times New Roman"/>
          <w:b/>
          <w:bCs/>
          <w:sz w:val="32"/>
          <w:szCs w:val="32"/>
        </w:rPr>
      </w:pPr>
      <w:r>
        <w:rPr>
          <w:rFonts w:ascii="仿宋_GB2312" w:eastAsia="仿宋_GB2312" w:hAnsi="Times New Roman" w:hint="eastAsia"/>
          <w:b/>
          <w:bCs/>
          <w:sz w:val="32"/>
          <w:szCs w:val="32"/>
        </w:rPr>
        <w:lastRenderedPageBreak/>
        <w:t>附件4：</w:t>
      </w:r>
      <w:r>
        <w:rPr>
          <w:rFonts w:ascii="仿宋_GB2312" w:eastAsia="仿宋_GB2312" w:hAnsi="Times New Roman" w:cs="宋体" w:hint="eastAsia"/>
          <w:b/>
          <w:bCs/>
          <w:kern w:val="0"/>
          <w:sz w:val="32"/>
          <w:szCs w:val="32"/>
        </w:rPr>
        <w:t>职工学堂</w:t>
      </w:r>
      <w:r>
        <w:rPr>
          <w:rFonts w:ascii="仿宋_GB2312" w:eastAsia="仿宋_GB2312" w:hAnsi="Times New Roman" w:hint="eastAsia"/>
          <w:b/>
          <w:bCs/>
          <w:sz w:val="32"/>
          <w:szCs w:val="32"/>
        </w:rPr>
        <w:t>学习公约</w:t>
      </w:r>
    </w:p>
    <w:p w14:paraId="17DB1471" w14:textId="77777777" w:rsidR="005F32AC" w:rsidRDefault="005F32AC">
      <w:pPr>
        <w:pStyle w:val="afff5"/>
        <w:spacing w:line="560" w:lineRule="exact"/>
        <w:ind w:firstLineChars="200" w:firstLine="640"/>
        <w:jc w:val="both"/>
        <w:rPr>
          <w:rFonts w:ascii="仿宋_GB2312" w:eastAsia="仿宋_GB2312" w:hAnsi="Times New Roman"/>
          <w:sz w:val="32"/>
          <w:szCs w:val="32"/>
        </w:rPr>
      </w:pPr>
    </w:p>
    <w:p w14:paraId="4AABE57A"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为保证培训课程的顺利进行，特制定如下学习公约。请您在报名前阅读并知晓，并在参加培训时遵守。</w:t>
      </w:r>
    </w:p>
    <w:p w14:paraId="3F8F5C87" w14:textId="77777777" w:rsidR="005F32AC" w:rsidRDefault="00000000">
      <w:pPr>
        <w:pStyle w:val="afff5"/>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一、关于报名</w:t>
      </w:r>
    </w:p>
    <w:p w14:paraId="79DD6D66"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1、报名学员需满足科目要求的相关条件，包括但不限于工作经验年限、相关专业（仅针对于取证类课程）；</w:t>
      </w:r>
    </w:p>
    <w:p w14:paraId="3EBAD166"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2、报名学员需根据自己的工作情况，合理把控自己的学习时间，保证学习时长（参加考试要求，仅针对于认证类课程）；</w:t>
      </w:r>
    </w:p>
    <w:p w14:paraId="20000CE6"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3、筛选通过的报名人员，需签订学习承诺书，保证学习状态、学习次数、按照要求完成作业和考试等。</w:t>
      </w:r>
    </w:p>
    <w:p w14:paraId="3CFB9B09" w14:textId="77777777" w:rsidR="005F32AC" w:rsidRDefault="00000000">
      <w:pPr>
        <w:pStyle w:val="afff5"/>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二、关于上课</w:t>
      </w:r>
    </w:p>
    <w:p w14:paraId="1B778D0D"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1、参训学员须及时关注学员群通知，合理把控时间，不迟到、不早退；</w:t>
      </w:r>
    </w:p>
    <w:p w14:paraId="546AEAF6"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2、如因特殊情况无法参加培训，提前与助教沟通请假；</w:t>
      </w:r>
    </w:p>
    <w:p w14:paraId="24C4C4E6"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3、如旷课累计超过3次，视情况取消后续该门课程学习资格；整体旷课30%以上，不予发放结业证书；</w:t>
      </w:r>
    </w:p>
    <w:p w14:paraId="2BC263C1"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4、上课期间，注意力集中、积极与老师互动。</w:t>
      </w:r>
    </w:p>
    <w:p w14:paraId="5B799F6E" w14:textId="77777777" w:rsidR="005F32AC" w:rsidRDefault="00000000">
      <w:pPr>
        <w:pStyle w:val="afff5"/>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三、关于考试</w:t>
      </w:r>
    </w:p>
    <w:p w14:paraId="63E62144"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1、积极参加考前辅导，明确考试要求和重点；</w:t>
      </w:r>
    </w:p>
    <w:p w14:paraId="0E971389"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2、按要求准备报考信息和相关材料、工具；</w:t>
      </w:r>
    </w:p>
    <w:p w14:paraId="54D51C7A" w14:textId="77777777" w:rsidR="005F32AC" w:rsidRDefault="00000000">
      <w:pPr>
        <w:pStyle w:val="afff5"/>
        <w:spacing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3、准时参加考试，遵守考场考试纪律。</w:t>
      </w:r>
    </w:p>
    <w:sectPr w:rsidR="005F32AC">
      <w:pgSz w:w="11906" w:h="16838"/>
      <w:pgMar w:top="2098" w:right="1474" w:bottom="1984" w:left="1587"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7CE9A" w14:textId="77777777" w:rsidR="00EA35CA" w:rsidRDefault="00EA35CA">
      <w:r>
        <w:separator/>
      </w:r>
    </w:p>
  </w:endnote>
  <w:endnote w:type="continuationSeparator" w:id="0">
    <w:p w14:paraId="06047F1A" w14:textId="77777777" w:rsidR="00EA35CA" w:rsidRDefault="00E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ˎ̥">
    <w:altName w:val="宋体"/>
    <w:charset w:val="00"/>
    <w:family w:val="roman"/>
    <w:pitch w:val="default"/>
    <w:sig w:usb0="00000000" w:usb1="00000000" w:usb2="00000000" w:usb3="00000000" w:csb0="00040001" w:csb1="00000000"/>
  </w:font>
  <w:font w:name="Arial Unicode MS">
    <w:altName w:val="Malgun Gothic Semilight"/>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654289"/>
    </w:sdtPr>
    <w:sdtContent>
      <w:p w14:paraId="3AA935F0" w14:textId="77777777" w:rsidR="005F32AC" w:rsidRDefault="00000000">
        <w:pPr>
          <w:pStyle w:val="a7"/>
          <w:jc w:val="center"/>
        </w:pPr>
        <w:r>
          <w:fldChar w:fldCharType="begin"/>
        </w:r>
        <w:r>
          <w:instrText>PAGE   \* MERGEFORMAT</w:instrText>
        </w:r>
        <w:r>
          <w:fldChar w:fldCharType="separate"/>
        </w:r>
        <w:r>
          <w:rPr>
            <w:noProof/>
            <w:lang w:val="zh-CN"/>
          </w:rPr>
          <w:t>1</w:t>
        </w:r>
        <w:r>
          <w:fldChar w:fldCharType="end"/>
        </w:r>
      </w:p>
    </w:sdtContent>
  </w:sdt>
  <w:p w14:paraId="0887007F" w14:textId="77777777" w:rsidR="005F32AC" w:rsidRDefault="005F32A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A98D9" w14:textId="77777777" w:rsidR="00EA35CA" w:rsidRDefault="00EA35CA">
      <w:r>
        <w:separator/>
      </w:r>
    </w:p>
  </w:footnote>
  <w:footnote w:type="continuationSeparator" w:id="0">
    <w:p w14:paraId="41092AE8" w14:textId="77777777" w:rsidR="00EA35CA" w:rsidRDefault="00EA3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5F0216"/>
    <w:multiLevelType w:val="singleLevel"/>
    <w:tmpl w:val="E85F0216"/>
    <w:lvl w:ilvl="0">
      <w:start w:val="1"/>
      <w:numFmt w:val="decimal"/>
      <w:suff w:val="nothing"/>
      <w:lvlText w:val="%1、"/>
      <w:lvlJc w:val="left"/>
      <w:pPr>
        <w:ind w:left="426" w:firstLine="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10663EC"/>
    <w:multiLevelType w:val="hybridMultilevel"/>
    <w:tmpl w:val="3FCAAEE4"/>
    <w:lvl w:ilvl="0" w:tplc="04090009">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8" w15:restartNumberingAfterBreak="0">
    <w:nsid w:val="03307C1A"/>
    <w:multiLevelType w:val="hybridMultilevel"/>
    <w:tmpl w:val="92A2C0DE"/>
    <w:lvl w:ilvl="0" w:tplc="04090009">
      <w:start w:val="1"/>
      <w:numFmt w:val="bullet"/>
      <w:lvlText w:val=""/>
      <w:lvlJc w:val="left"/>
      <w:pPr>
        <w:ind w:left="1007" w:hanging="440"/>
      </w:pPr>
      <w:rPr>
        <w:rFonts w:ascii="Wingdings" w:hAnsi="Wingdings" w:hint="default"/>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9" w15:restartNumberingAfterBreak="0">
    <w:nsid w:val="06F0565C"/>
    <w:multiLevelType w:val="hybridMultilevel"/>
    <w:tmpl w:val="449EC814"/>
    <w:lvl w:ilvl="0" w:tplc="04090009">
      <w:start w:val="1"/>
      <w:numFmt w:val="bullet"/>
      <w:lvlText w:val=""/>
      <w:lvlJc w:val="left"/>
      <w:pPr>
        <w:ind w:left="864" w:hanging="440"/>
      </w:pPr>
      <w:rPr>
        <w:rFonts w:ascii="Wingdings" w:hAnsi="Wingdings" w:hint="default"/>
      </w:rPr>
    </w:lvl>
    <w:lvl w:ilvl="1" w:tplc="2F647796">
      <w:start w:val="1"/>
      <w:numFmt w:val="decimal"/>
      <w:lvlText w:val="%2、"/>
      <w:lvlJc w:val="left"/>
      <w:pPr>
        <w:ind w:left="1584" w:hanging="720"/>
      </w:pPr>
      <w:rPr>
        <w:rFonts w:hint="default"/>
      </w:rPr>
    </w:lvl>
    <w:lvl w:ilvl="2" w:tplc="FFFFFFFF" w:tentative="1">
      <w:start w:val="1"/>
      <w:numFmt w:val="lowerRoman"/>
      <w:lvlText w:val="%3."/>
      <w:lvlJc w:val="right"/>
      <w:pPr>
        <w:ind w:left="1744" w:hanging="440"/>
      </w:pPr>
    </w:lvl>
    <w:lvl w:ilvl="3" w:tplc="FFFFFFFF" w:tentative="1">
      <w:start w:val="1"/>
      <w:numFmt w:val="decimal"/>
      <w:lvlText w:val="%4."/>
      <w:lvlJc w:val="left"/>
      <w:pPr>
        <w:ind w:left="2184" w:hanging="440"/>
      </w:pPr>
    </w:lvl>
    <w:lvl w:ilvl="4" w:tplc="FFFFFFFF" w:tentative="1">
      <w:start w:val="1"/>
      <w:numFmt w:val="lowerLetter"/>
      <w:lvlText w:val="%5)"/>
      <w:lvlJc w:val="left"/>
      <w:pPr>
        <w:ind w:left="2624" w:hanging="440"/>
      </w:pPr>
    </w:lvl>
    <w:lvl w:ilvl="5" w:tplc="FFFFFFFF" w:tentative="1">
      <w:start w:val="1"/>
      <w:numFmt w:val="lowerRoman"/>
      <w:lvlText w:val="%6."/>
      <w:lvlJc w:val="right"/>
      <w:pPr>
        <w:ind w:left="3064" w:hanging="440"/>
      </w:pPr>
    </w:lvl>
    <w:lvl w:ilvl="6" w:tplc="FFFFFFFF" w:tentative="1">
      <w:start w:val="1"/>
      <w:numFmt w:val="decimal"/>
      <w:lvlText w:val="%7."/>
      <w:lvlJc w:val="left"/>
      <w:pPr>
        <w:ind w:left="3504" w:hanging="440"/>
      </w:pPr>
    </w:lvl>
    <w:lvl w:ilvl="7" w:tplc="FFFFFFFF" w:tentative="1">
      <w:start w:val="1"/>
      <w:numFmt w:val="lowerLetter"/>
      <w:lvlText w:val="%8)"/>
      <w:lvlJc w:val="left"/>
      <w:pPr>
        <w:ind w:left="3944" w:hanging="440"/>
      </w:pPr>
    </w:lvl>
    <w:lvl w:ilvl="8" w:tplc="FFFFFFFF" w:tentative="1">
      <w:start w:val="1"/>
      <w:numFmt w:val="lowerRoman"/>
      <w:lvlText w:val="%9."/>
      <w:lvlJc w:val="right"/>
      <w:pPr>
        <w:ind w:left="4384" w:hanging="440"/>
      </w:pPr>
    </w:lvl>
  </w:abstractNum>
  <w:abstractNum w:abstractNumId="10" w15:restartNumberingAfterBreak="0">
    <w:nsid w:val="09CC7775"/>
    <w:multiLevelType w:val="multilevel"/>
    <w:tmpl w:val="09CC777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2" w15:restartNumberingAfterBreak="0">
    <w:nsid w:val="194C1F62"/>
    <w:multiLevelType w:val="multilevel"/>
    <w:tmpl w:val="194C1F6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1BA11876"/>
    <w:multiLevelType w:val="hybridMultilevel"/>
    <w:tmpl w:val="21D415EA"/>
    <w:lvl w:ilvl="0" w:tplc="FFFFFFFF">
      <w:start w:val="1"/>
      <w:numFmt w:val="decimal"/>
      <w:lvlText w:val="（%1）"/>
      <w:lvlJc w:val="left"/>
      <w:pPr>
        <w:ind w:left="440" w:hanging="440"/>
      </w:pPr>
      <w:rPr>
        <w:rFonts w:hint="eastAsia"/>
      </w:rPr>
    </w:lvl>
    <w:lvl w:ilvl="1" w:tplc="25F44DDE">
      <w:start w:val="1"/>
      <w:numFmt w:val="decimal"/>
      <w:lvlText w:val="（%2）"/>
      <w:lvlJc w:val="left"/>
      <w:pPr>
        <w:ind w:left="440" w:hanging="440"/>
      </w:pPr>
      <w:rPr>
        <w:rFonts w:hint="eastAsia"/>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1FCA2DED"/>
    <w:multiLevelType w:val="multilevel"/>
    <w:tmpl w:val="1FCA2DE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214166A0"/>
    <w:multiLevelType w:val="hybridMultilevel"/>
    <w:tmpl w:val="C22C85E6"/>
    <w:lvl w:ilvl="0" w:tplc="04090009">
      <w:start w:val="1"/>
      <w:numFmt w:val="bullet"/>
      <w:lvlText w:val=""/>
      <w:lvlJc w:val="left"/>
      <w:pPr>
        <w:ind w:left="864" w:hanging="440"/>
      </w:pPr>
      <w:rPr>
        <w:rFonts w:ascii="Wingdings" w:hAnsi="Wingdings" w:hint="default"/>
      </w:rPr>
    </w:lvl>
    <w:lvl w:ilvl="1" w:tplc="04090003" w:tentative="1">
      <w:start w:val="1"/>
      <w:numFmt w:val="bullet"/>
      <w:lvlText w:val=""/>
      <w:lvlJc w:val="left"/>
      <w:pPr>
        <w:ind w:left="1304" w:hanging="440"/>
      </w:pPr>
      <w:rPr>
        <w:rFonts w:ascii="Wingdings" w:hAnsi="Wingdings" w:hint="default"/>
      </w:rPr>
    </w:lvl>
    <w:lvl w:ilvl="2" w:tplc="04090005"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3" w:tentative="1">
      <w:start w:val="1"/>
      <w:numFmt w:val="bullet"/>
      <w:lvlText w:val=""/>
      <w:lvlJc w:val="left"/>
      <w:pPr>
        <w:ind w:left="2624" w:hanging="440"/>
      </w:pPr>
      <w:rPr>
        <w:rFonts w:ascii="Wingdings" w:hAnsi="Wingdings" w:hint="default"/>
      </w:rPr>
    </w:lvl>
    <w:lvl w:ilvl="5" w:tplc="04090005"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3" w:tentative="1">
      <w:start w:val="1"/>
      <w:numFmt w:val="bullet"/>
      <w:lvlText w:val=""/>
      <w:lvlJc w:val="left"/>
      <w:pPr>
        <w:ind w:left="3944" w:hanging="440"/>
      </w:pPr>
      <w:rPr>
        <w:rFonts w:ascii="Wingdings" w:hAnsi="Wingdings" w:hint="default"/>
      </w:rPr>
    </w:lvl>
    <w:lvl w:ilvl="8" w:tplc="04090005" w:tentative="1">
      <w:start w:val="1"/>
      <w:numFmt w:val="bullet"/>
      <w:lvlText w:val=""/>
      <w:lvlJc w:val="left"/>
      <w:pPr>
        <w:ind w:left="4384" w:hanging="440"/>
      </w:pPr>
      <w:rPr>
        <w:rFonts w:ascii="Wingdings" w:hAnsi="Wingdings" w:hint="default"/>
      </w:rPr>
    </w:lvl>
  </w:abstractNum>
  <w:abstractNum w:abstractNumId="16" w15:restartNumberingAfterBreak="0">
    <w:nsid w:val="239844C5"/>
    <w:multiLevelType w:val="hybridMultilevel"/>
    <w:tmpl w:val="1C30E762"/>
    <w:lvl w:ilvl="0" w:tplc="04090009">
      <w:start w:val="1"/>
      <w:numFmt w:val="bullet"/>
      <w:lvlText w:val=""/>
      <w:lvlJc w:val="left"/>
      <w:pPr>
        <w:ind w:left="722" w:hanging="440"/>
      </w:pPr>
      <w:rPr>
        <w:rFonts w:ascii="Wingdings" w:hAnsi="Wingdings" w:hint="default"/>
      </w:rPr>
    </w:lvl>
    <w:lvl w:ilvl="1" w:tplc="04090003" w:tentative="1">
      <w:start w:val="1"/>
      <w:numFmt w:val="bullet"/>
      <w:lvlText w:val=""/>
      <w:lvlJc w:val="left"/>
      <w:pPr>
        <w:ind w:left="1162" w:hanging="440"/>
      </w:pPr>
      <w:rPr>
        <w:rFonts w:ascii="Wingdings" w:hAnsi="Wingdings" w:hint="default"/>
      </w:rPr>
    </w:lvl>
    <w:lvl w:ilvl="2" w:tplc="04090005" w:tentative="1">
      <w:start w:val="1"/>
      <w:numFmt w:val="bullet"/>
      <w:lvlText w:val=""/>
      <w:lvlJc w:val="left"/>
      <w:pPr>
        <w:ind w:left="1602" w:hanging="440"/>
      </w:pPr>
      <w:rPr>
        <w:rFonts w:ascii="Wingdings" w:hAnsi="Wingdings" w:hint="default"/>
      </w:rPr>
    </w:lvl>
    <w:lvl w:ilvl="3" w:tplc="04090001" w:tentative="1">
      <w:start w:val="1"/>
      <w:numFmt w:val="bullet"/>
      <w:lvlText w:val=""/>
      <w:lvlJc w:val="left"/>
      <w:pPr>
        <w:ind w:left="2042" w:hanging="440"/>
      </w:pPr>
      <w:rPr>
        <w:rFonts w:ascii="Wingdings" w:hAnsi="Wingdings" w:hint="default"/>
      </w:rPr>
    </w:lvl>
    <w:lvl w:ilvl="4" w:tplc="04090003" w:tentative="1">
      <w:start w:val="1"/>
      <w:numFmt w:val="bullet"/>
      <w:lvlText w:val=""/>
      <w:lvlJc w:val="left"/>
      <w:pPr>
        <w:ind w:left="2482" w:hanging="440"/>
      </w:pPr>
      <w:rPr>
        <w:rFonts w:ascii="Wingdings" w:hAnsi="Wingdings" w:hint="default"/>
      </w:rPr>
    </w:lvl>
    <w:lvl w:ilvl="5" w:tplc="04090005" w:tentative="1">
      <w:start w:val="1"/>
      <w:numFmt w:val="bullet"/>
      <w:lvlText w:val=""/>
      <w:lvlJc w:val="left"/>
      <w:pPr>
        <w:ind w:left="2922" w:hanging="440"/>
      </w:pPr>
      <w:rPr>
        <w:rFonts w:ascii="Wingdings" w:hAnsi="Wingdings" w:hint="default"/>
      </w:rPr>
    </w:lvl>
    <w:lvl w:ilvl="6" w:tplc="04090001" w:tentative="1">
      <w:start w:val="1"/>
      <w:numFmt w:val="bullet"/>
      <w:lvlText w:val=""/>
      <w:lvlJc w:val="left"/>
      <w:pPr>
        <w:ind w:left="3362" w:hanging="440"/>
      </w:pPr>
      <w:rPr>
        <w:rFonts w:ascii="Wingdings" w:hAnsi="Wingdings" w:hint="default"/>
      </w:rPr>
    </w:lvl>
    <w:lvl w:ilvl="7" w:tplc="04090003" w:tentative="1">
      <w:start w:val="1"/>
      <w:numFmt w:val="bullet"/>
      <w:lvlText w:val=""/>
      <w:lvlJc w:val="left"/>
      <w:pPr>
        <w:ind w:left="3802" w:hanging="440"/>
      </w:pPr>
      <w:rPr>
        <w:rFonts w:ascii="Wingdings" w:hAnsi="Wingdings" w:hint="default"/>
      </w:rPr>
    </w:lvl>
    <w:lvl w:ilvl="8" w:tplc="04090005" w:tentative="1">
      <w:start w:val="1"/>
      <w:numFmt w:val="bullet"/>
      <w:lvlText w:val=""/>
      <w:lvlJc w:val="left"/>
      <w:pPr>
        <w:ind w:left="4242" w:hanging="440"/>
      </w:pPr>
      <w:rPr>
        <w:rFonts w:ascii="Wingdings" w:hAnsi="Wingdings" w:hint="default"/>
      </w:rPr>
    </w:lvl>
  </w:abstractNum>
  <w:abstractNum w:abstractNumId="17" w15:restartNumberingAfterBreak="0">
    <w:nsid w:val="2CFD2603"/>
    <w:multiLevelType w:val="hybridMultilevel"/>
    <w:tmpl w:val="F1341F1E"/>
    <w:lvl w:ilvl="0" w:tplc="04090009">
      <w:start w:val="1"/>
      <w:numFmt w:val="bullet"/>
      <w:lvlText w:val=""/>
      <w:lvlJc w:val="left"/>
      <w:pPr>
        <w:ind w:left="1007" w:hanging="440"/>
      </w:pPr>
      <w:rPr>
        <w:rFonts w:ascii="Wingdings" w:hAnsi="Wingdings" w:hint="default"/>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18" w15:restartNumberingAfterBreak="0">
    <w:nsid w:val="2E302F89"/>
    <w:multiLevelType w:val="multilevel"/>
    <w:tmpl w:val="2E302F8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2F8676EE"/>
    <w:multiLevelType w:val="hybridMultilevel"/>
    <w:tmpl w:val="E0F8252A"/>
    <w:lvl w:ilvl="0" w:tplc="A6B4CB6E">
      <w:start w:val="1"/>
      <w:numFmt w:val="decimal"/>
      <w:lvlText w:val="（%1）"/>
      <w:lvlJc w:val="left"/>
      <w:pPr>
        <w:ind w:left="1506" w:hanging="108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0" w15:restartNumberingAfterBreak="0">
    <w:nsid w:val="351C33A7"/>
    <w:multiLevelType w:val="hybridMultilevel"/>
    <w:tmpl w:val="77685ED6"/>
    <w:lvl w:ilvl="0" w:tplc="04090009">
      <w:start w:val="1"/>
      <w:numFmt w:val="bullet"/>
      <w:lvlText w:val=""/>
      <w:lvlJc w:val="left"/>
      <w:pPr>
        <w:ind w:left="1007" w:hanging="440"/>
      </w:pPr>
      <w:rPr>
        <w:rFonts w:ascii="Wingdings" w:hAnsi="Wingdings" w:hint="default"/>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21" w15:restartNumberingAfterBreak="0">
    <w:nsid w:val="3D4955BD"/>
    <w:multiLevelType w:val="hybridMultilevel"/>
    <w:tmpl w:val="D80CF690"/>
    <w:lvl w:ilvl="0" w:tplc="04090009">
      <w:start w:val="1"/>
      <w:numFmt w:val="bullet"/>
      <w:lvlText w:val=""/>
      <w:lvlJc w:val="left"/>
      <w:pPr>
        <w:ind w:left="1007" w:hanging="440"/>
      </w:pPr>
      <w:rPr>
        <w:rFonts w:ascii="Wingdings" w:hAnsi="Wingdings" w:hint="default"/>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22" w15:restartNumberingAfterBreak="0">
    <w:nsid w:val="44CF6D47"/>
    <w:multiLevelType w:val="hybridMultilevel"/>
    <w:tmpl w:val="A5ECF624"/>
    <w:lvl w:ilvl="0" w:tplc="25F44DDE">
      <w:start w:val="1"/>
      <w:numFmt w:val="decimal"/>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4D6443CC"/>
    <w:multiLevelType w:val="hybridMultilevel"/>
    <w:tmpl w:val="58BEC5FC"/>
    <w:lvl w:ilvl="0" w:tplc="04090009">
      <w:start w:val="1"/>
      <w:numFmt w:val="bullet"/>
      <w:lvlText w:val=""/>
      <w:lvlJc w:val="left"/>
      <w:pPr>
        <w:ind w:left="722" w:hanging="440"/>
      </w:pPr>
      <w:rPr>
        <w:rFonts w:ascii="Wingdings" w:hAnsi="Wingdings" w:hint="default"/>
      </w:rPr>
    </w:lvl>
    <w:lvl w:ilvl="1" w:tplc="04090003" w:tentative="1">
      <w:start w:val="1"/>
      <w:numFmt w:val="bullet"/>
      <w:lvlText w:val=""/>
      <w:lvlJc w:val="left"/>
      <w:pPr>
        <w:ind w:left="1162" w:hanging="440"/>
      </w:pPr>
      <w:rPr>
        <w:rFonts w:ascii="Wingdings" w:hAnsi="Wingdings" w:hint="default"/>
      </w:rPr>
    </w:lvl>
    <w:lvl w:ilvl="2" w:tplc="04090005" w:tentative="1">
      <w:start w:val="1"/>
      <w:numFmt w:val="bullet"/>
      <w:lvlText w:val=""/>
      <w:lvlJc w:val="left"/>
      <w:pPr>
        <w:ind w:left="1602" w:hanging="440"/>
      </w:pPr>
      <w:rPr>
        <w:rFonts w:ascii="Wingdings" w:hAnsi="Wingdings" w:hint="default"/>
      </w:rPr>
    </w:lvl>
    <w:lvl w:ilvl="3" w:tplc="04090001" w:tentative="1">
      <w:start w:val="1"/>
      <w:numFmt w:val="bullet"/>
      <w:lvlText w:val=""/>
      <w:lvlJc w:val="left"/>
      <w:pPr>
        <w:ind w:left="2042" w:hanging="440"/>
      </w:pPr>
      <w:rPr>
        <w:rFonts w:ascii="Wingdings" w:hAnsi="Wingdings" w:hint="default"/>
      </w:rPr>
    </w:lvl>
    <w:lvl w:ilvl="4" w:tplc="04090003" w:tentative="1">
      <w:start w:val="1"/>
      <w:numFmt w:val="bullet"/>
      <w:lvlText w:val=""/>
      <w:lvlJc w:val="left"/>
      <w:pPr>
        <w:ind w:left="2482" w:hanging="440"/>
      </w:pPr>
      <w:rPr>
        <w:rFonts w:ascii="Wingdings" w:hAnsi="Wingdings" w:hint="default"/>
      </w:rPr>
    </w:lvl>
    <w:lvl w:ilvl="5" w:tplc="04090005" w:tentative="1">
      <w:start w:val="1"/>
      <w:numFmt w:val="bullet"/>
      <w:lvlText w:val=""/>
      <w:lvlJc w:val="left"/>
      <w:pPr>
        <w:ind w:left="2922" w:hanging="440"/>
      </w:pPr>
      <w:rPr>
        <w:rFonts w:ascii="Wingdings" w:hAnsi="Wingdings" w:hint="default"/>
      </w:rPr>
    </w:lvl>
    <w:lvl w:ilvl="6" w:tplc="04090001" w:tentative="1">
      <w:start w:val="1"/>
      <w:numFmt w:val="bullet"/>
      <w:lvlText w:val=""/>
      <w:lvlJc w:val="left"/>
      <w:pPr>
        <w:ind w:left="3362" w:hanging="440"/>
      </w:pPr>
      <w:rPr>
        <w:rFonts w:ascii="Wingdings" w:hAnsi="Wingdings" w:hint="default"/>
      </w:rPr>
    </w:lvl>
    <w:lvl w:ilvl="7" w:tplc="04090003" w:tentative="1">
      <w:start w:val="1"/>
      <w:numFmt w:val="bullet"/>
      <w:lvlText w:val=""/>
      <w:lvlJc w:val="left"/>
      <w:pPr>
        <w:ind w:left="3802" w:hanging="440"/>
      </w:pPr>
      <w:rPr>
        <w:rFonts w:ascii="Wingdings" w:hAnsi="Wingdings" w:hint="default"/>
      </w:rPr>
    </w:lvl>
    <w:lvl w:ilvl="8" w:tplc="04090005" w:tentative="1">
      <w:start w:val="1"/>
      <w:numFmt w:val="bullet"/>
      <w:lvlText w:val=""/>
      <w:lvlJc w:val="left"/>
      <w:pPr>
        <w:ind w:left="4242" w:hanging="440"/>
      </w:pPr>
      <w:rPr>
        <w:rFonts w:ascii="Wingdings" w:hAnsi="Wingdings" w:hint="default"/>
      </w:rPr>
    </w:lvl>
  </w:abstractNum>
  <w:abstractNum w:abstractNumId="24" w15:restartNumberingAfterBreak="0">
    <w:nsid w:val="57092A0A"/>
    <w:multiLevelType w:val="multilevel"/>
    <w:tmpl w:val="57092A0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57C317DA"/>
    <w:multiLevelType w:val="hybridMultilevel"/>
    <w:tmpl w:val="5E80BFFC"/>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57FB0028"/>
    <w:multiLevelType w:val="hybridMultilevel"/>
    <w:tmpl w:val="3F8C4E80"/>
    <w:lvl w:ilvl="0" w:tplc="0409000F">
      <w:start w:val="1"/>
      <w:numFmt w:val="decimal"/>
      <w:lvlText w:val="%1."/>
      <w:lvlJc w:val="left"/>
      <w:pPr>
        <w:ind w:left="864" w:hanging="440"/>
      </w:pPr>
    </w:lvl>
    <w:lvl w:ilvl="1" w:tplc="04090019" w:tentative="1">
      <w:start w:val="1"/>
      <w:numFmt w:val="lowerLetter"/>
      <w:lvlText w:val="%2)"/>
      <w:lvlJc w:val="left"/>
      <w:pPr>
        <w:ind w:left="1304" w:hanging="440"/>
      </w:pPr>
    </w:lvl>
    <w:lvl w:ilvl="2" w:tplc="0409001B" w:tentative="1">
      <w:start w:val="1"/>
      <w:numFmt w:val="lowerRoman"/>
      <w:lvlText w:val="%3."/>
      <w:lvlJc w:val="right"/>
      <w:pPr>
        <w:ind w:left="1744" w:hanging="440"/>
      </w:pPr>
    </w:lvl>
    <w:lvl w:ilvl="3" w:tplc="0409000F" w:tentative="1">
      <w:start w:val="1"/>
      <w:numFmt w:val="decimal"/>
      <w:lvlText w:val="%4."/>
      <w:lvlJc w:val="left"/>
      <w:pPr>
        <w:ind w:left="2184" w:hanging="440"/>
      </w:pPr>
    </w:lvl>
    <w:lvl w:ilvl="4" w:tplc="04090019" w:tentative="1">
      <w:start w:val="1"/>
      <w:numFmt w:val="lowerLetter"/>
      <w:lvlText w:val="%5)"/>
      <w:lvlJc w:val="left"/>
      <w:pPr>
        <w:ind w:left="2624" w:hanging="440"/>
      </w:pPr>
    </w:lvl>
    <w:lvl w:ilvl="5" w:tplc="0409001B" w:tentative="1">
      <w:start w:val="1"/>
      <w:numFmt w:val="lowerRoman"/>
      <w:lvlText w:val="%6."/>
      <w:lvlJc w:val="right"/>
      <w:pPr>
        <w:ind w:left="3064" w:hanging="440"/>
      </w:pPr>
    </w:lvl>
    <w:lvl w:ilvl="6" w:tplc="0409000F" w:tentative="1">
      <w:start w:val="1"/>
      <w:numFmt w:val="decimal"/>
      <w:lvlText w:val="%7."/>
      <w:lvlJc w:val="left"/>
      <w:pPr>
        <w:ind w:left="3504" w:hanging="440"/>
      </w:pPr>
    </w:lvl>
    <w:lvl w:ilvl="7" w:tplc="04090019" w:tentative="1">
      <w:start w:val="1"/>
      <w:numFmt w:val="lowerLetter"/>
      <w:lvlText w:val="%8)"/>
      <w:lvlJc w:val="left"/>
      <w:pPr>
        <w:ind w:left="3944" w:hanging="440"/>
      </w:pPr>
    </w:lvl>
    <w:lvl w:ilvl="8" w:tplc="0409001B" w:tentative="1">
      <w:start w:val="1"/>
      <w:numFmt w:val="lowerRoman"/>
      <w:lvlText w:val="%9."/>
      <w:lvlJc w:val="right"/>
      <w:pPr>
        <w:ind w:left="4384" w:hanging="440"/>
      </w:pPr>
    </w:lvl>
  </w:abstractNum>
  <w:abstractNum w:abstractNumId="27" w15:restartNumberingAfterBreak="0">
    <w:nsid w:val="5C8A5675"/>
    <w:multiLevelType w:val="hybridMultilevel"/>
    <w:tmpl w:val="363854DA"/>
    <w:lvl w:ilvl="0" w:tplc="04090009">
      <w:start w:val="1"/>
      <w:numFmt w:val="bullet"/>
      <w:lvlText w:val=""/>
      <w:lvlJc w:val="left"/>
      <w:pPr>
        <w:ind w:left="1007" w:hanging="440"/>
      </w:pPr>
      <w:rPr>
        <w:rFonts w:ascii="Wingdings" w:hAnsi="Wingdings" w:hint="default"/>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28" w15:restartNumberingAfterBreak="0">
    <w:nsid w:val="60C94849"/>
    <w:multiLevelType w:val="hybridMultilevel"/>
    <w:tmpl w:val="A2DEA2E4"/>
    <w:lvl w:ilvl="0" w:tplc="25F44DDE">
      <w:start w:val="1"/>
      <w:numFmt w:val="decimal"/>
      <w:lvlText w:val="（%1）"/>
      <w:lvlJc w:val="left"/>
      <w:pPr>
        <w:ind w:left="44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66F04B0F"/>
    <w:multiLevelType w:val="hybridMultilevel"/>
    <w:tmpl w:val="6122DF04"/>
    <w:lvl w:ilvl="0" w:tplc="04090009">
      <w:start w:val="1"/>
      <w:numFmt w:val="bullet"/>
      <w:lvlText w:val=""/>
      <w:lvlJc w:val="left"/>
      <w:pPr>
        <w:ind w:left="864" w:hanging="440"/>
      </w:pPr>
      <w:rPr>
        <w:rFonts w:ascii="Wingdings" w:hAnsi="Wingdings" w:hint="default"/>
      </w:rPr>
    </w:lvl>
    <w:lvl w:ilvl="1" w:tplc="04090003" w:tentative="1">
      <w:start w:val="1"/>
      <w:numFmt w:val="bullet"/>
      <w:lvlText w:val=""/>
      <w:lvlJc w:val="left"/>
      <w:pPr>
        <w:ind w:left="1304" w:hanging="440"/>
      </w:pPr>
      <w:rPr>
        <w:rFonts w:ascii="Wingdings" w:hAnsi="Wingdings" w:hint="default"/>
      </w:rPr>
    </w:lvl>
    <w:lvl w:ilvl="2" w:tplc="04090005"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3" w:tentative="1">
      <w:start w:val="1"/>
      <w:numFmt w:val="bullet"/>
      <w:lvlText w:val=""/>
      <w:lvlJc w:val="left"/>
      <w:pPr>
        <w:ind w:left="2624" w:hanging="440"/>
      </w:pPr>
      <w:rPr>
        <w:rFonts w:ascii="Wingdings" w:hAnsi="Wingdings" w:hint="default"/>
      </w:rPr>
    </w:lvl>
    <w:lvl w:ilvl="5" w:tplc="04090005"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3" w:tentative="1">
      <w:start w:val="1"/>
      <w:numFmt w:val="bullet"/>
      <w:lvlText w:val=""/>
      <w:lvlJc w:val="left"/>
      <w:pPr>
        <w:ind w:left="3944" w:hanging="440"/>
      </w:pPr>
      <w:rPr>
        <w:rFonts w:ascii="Wingdings" w:hAnsi="Wingdings" w:hint="default"/>
      </w:rPr>
    </w:lvl>
    <w:lvl w:ilvl="8" w:tplc="04090005" w:tentative="1">
      <w:start w:val="1"/>
      <w:numFmt w:val="bullet"/>
      <w:lvlText w:val=""/>
      <w:lvlJc w:val="left"/>
      <w:pPr>
        <w:ind w:left="4384" w:hanging="440"/>
      </w:pPr>
      <w:rPr>
        <w:rFonts w:ascii="Wingdings" w:hAnsi="Wingdings" w:hint="default"/>
      </w:rPr>
    </w:lvl>
  </w:abstractNum>
  <w:abstractNum w:abstractNumId="30" w15:restartNumberingAfterBreak="0">
    <w:nsid w:val="67573DC1"/>
    <w:multiLevelType w:val="hybridMultilevel"/>
    <w:tmpl w:val="BB1CC86A"/>
    <w:lvl w:ilvl="0" w:tplc="04090009">
      <w:start w:val="1"/>
      <w:numFmt w:val="bullet"/>
      <w:lvlText w:val=""/>
      <w:lvlJc w:val="left"/>
      <w:pPr>
        <w:ind w:left="722" w:hanging="440"/>
      </w:pPr>
      <w:rPr>
        <w:rFonts w:ascii="Wingdings" w:hAnsi="Wingdings" w:hint="default"/>
      </w:rPr>
    </w:lvl>
    <w:lvl w:ilvl="1" w:tplc="04090003" w:tentative="1">
      <w:start w:val="1"/>
      <w:numFmt w:val="bullet"/>
      <w:lvlText w:val=""/>
      <w:lvlJc w:val="left"/>
      <w:pPr>
        <w:ind w:left="1162" w:hanging="440"/>
      </w:pPr>
      <w:rPr>
        <w:rFonts w:ascii="Wingdings" w:hAnsi="Wingdings" w:hint="default"/>
      </w:rPr>
    </w:lvl>
    <w:lvl w:ilvl="2" w:tplc="04090005" w:tentative="1">
      <w:start w:val="1"/>
      <w:numFmt w:val="bullet"/>
      <w:lvlText w:val=""/>
      <w:lvlJc w:val="left"/>
      <w:pPr>
        <w:ind w:left="1602" w:hanging="440"/>
      </w:pPr>
      <w:rPr>
        <w:rFonts w:ascii="Wingdings" w:hAnsi="Wingdings" w:hint="default"/>
      </w:rPr>
    </w:lvl>
    <w:lvl w:ilvl="3" w:tplc="04090001" w:tentative="1">
      <w:start w:val="1"/>
      <w:numFmt w:val="bullet"/>
      <w:lvlText w:val=""/>
      <w:lvlJc w:val="left"/>
      <w:pPr>
        <w:ind w:left="2042" w:hanging="440"/>
      </w:pPr>
      <w:rPr>
        <w:rFonts w:ascii="Wingdings" w:hAnsi="Wingdings" w:hint="default"/>
      </w:rPr>
    </w:lvl>
    <w:lvl w:ilvl="4" w:tplc="04090003" w:tentative="1">
      <w:start w:val="1"/>
      <w:numFmt w:val="bullet"/>
      <w:lvlText w:val=""/>
      <w:lvlJc w:val="left"/>
      <w:pPr>
        <w:ind w:left="2482" w:hanging="440"/>
      </w:pPr>
      <w:rPr>
        <w:rFonts w:ascii="Wingdings" w:hAnsi="Wingdings" w:hint="default"/>
      </w:rPr>
    </w:lvl>
    <w:lvl w:ilvl="5" w:tplc="04090005" w:tentative="1">
      <w:start w:val="1"/>
      <w:numFmt w:val="bullet"/>
      <w:lvlText w:val=""/>
      <w:lvlJc w:val="left"/>
      <w:pPr>
        <w:ind w:left="2922" w:hanging="440"/>
      </w:pPr>
      <w:rPr>
        <w:rFonts w:ascii="Wingdings" w:hAnsi="Wingdings" w:hint="default"/>
      </w:rPr>
    </w:lvl>
    <w:lvl w:ilvl="6" w:tplc="04090001" w:tentative="1">
      <w:start w:val="1"/>
      <w:numFmt w:val="bullet"/>
      <w:lvlText w:val=""/>
      <w:lvlJc w:val="left"/>
      <w:pPr>
        <w:ind w:left="3362" w:hanging="440"/>
      </w:pPr>
      <w:rPr>
        <w:rFonts w:ascii="Wingdings" w:hAnsi="Wingdings" w:hint="default"/>
      </w:rPr>
    </w:lvl>
    <w:lvl w:ilvl="7" w:tplc="04090003" w:tentative="1">
      <w:start w:val="1"/>
      <w:numFmt w:val="bullet"/>
      <w:lvlText w:val=""/>
      <w:lvlJc w:val="left"/>
      <w:pPr>
        <w:ind w:left="3802" w:hanging="440"/>
      </w:pPr>
      <w:rPr>
        <w:rFonts w:ascii="Wingdings" w:hAnsi="Wingdings" w:hint="default"/>
      </w:rPr>
    </w:lvl>
    <w:lvl w:ilvl="8" w:tplc="04090005" w:tentative="1">
      <w:start w:val="1"/>
      <w:numFmt w:val="bullet"/>
      <w:lvlText w:val=""/>
      <w:lvlJc w:val="left"/>
      <w:pPr>
        <w:ind w:left="4242" w:hanging="440"/>
      </w:pPr>
      <w:rPr>
        <w:rFonts w:ascii="Wingdings" w:hAnsi="Wingdings" w:hint="default"/>
      </w:rPr>
    </w:lvl>
  </w:abstractNum>
  <w:abstractNum w:abstractNumId="31" w15:restartNumberingAfterBreak="0">
    <w:nsid w:val="67FE45A8"/>
    <w:multiLevelType w:val="multilevel"/>
    <w:tmpl w:val="67FE45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 w15:restartNumberingAfterBreak="0">
    <w:nsid w:val="70B63DE7"/>
    <w:multiLevelType w:val="multilevel"/>
    <w:tmpl w:val="70B63DE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3" w15:restartNumberingAfterBreak="0">
    <w:nsid w:val="77717685"/>
    <w:multiLevelType w:val="multilevel"/>
    <w:tmpl w:val="7771768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1671906751">
    <w:abstractNumId w:val="4"/>
  </w:num>
  <w:num w:numId="2" w16cid:durableId="1987391874">
    <w:abstractNumId w:val="6"/>
  </w:num>
  <w:num w:numId="3" w16cid:durableId="1232689318">
    <w:abstractNumId w:val="1"/>
  </w:num>
  <w:num w:numId="4" w16cid:durableId="62728596">
    <w:abstractNumId w:val="5"/>
  </w:num>
  <w:num w:numId="5" w16cid:durableId="1123695986">
    <w:abstractNumId w:val="3"/>
  </w:num>
  <w:num w:numId="6" w16cid:durableId="1755127468">
    <w:abstractNumId w:val="2"/>
  </w:num>
  <w:num w:numId="7" w16cid:durableId="61610125">
    <w:abstractNumId w:val="11"/>
  </w:num>
  <w:num w:numId="8" w16cid:durableId="442849226">
    <w:abstractNumId w:val="24"/>
  </w:num>
  <w:num w:numId="9" w16cid:durableId="1842575579">
    <w:abstractNumId w:val="33"/>
  </w:num>
  <w:num w:numId="10" w16cid:durableId="1354649706">
    <w:abstractNumId w:val="14"/>
  </w:num>
  <w:num w:numId="11" w16cid:durableId="1150948259">
    <w:abstractNumId w:val="32"/>
  </w:num>
  <w:num w:numId="12" w16cid:durableId="1866213576">
    <w:abstractNumId w:val="12"/>
  </w:num>
  <w:num w:numId="13" w16cid:durableId="1316104817">
    <w:abstractNumId w:val="10"/>
  </w:num>
  <w:num w:numId="14" w16cid:durableId="576942519">
    <w:abstractNumId w:val="18"/>
  </w:num>
  <w:num w:numId="15" w16cid:durableId="1588467356">
    <w:abstractNumId w:val="31"/>
  </w:num>
  <w:num w:numId="16" w16cid:durableId="1296326088">
    <w:abstractNumId w:val="15"/>
  </w:num>
  <w:num w:numId="17" w16cid:durableId="500435777">
    <w:abstractNumId w:val="26"/>
  </w:num>
  <w:num w:numId="18" w16cid:durableId="811023294">
    <w:abstractNumId w:val="9"/>
  </w:num>
  <w:num w:numId="19" w16cid:durableId="1832793091">
    <w:abstractNumId w:val="29"/>
  </w:num>
  <w:num w:numId="20" w16cid:durableId="2053505265">
    <w:abstractNumId w:val="25"/>
  </w:num>
  <w:num w:numId="21" w16cid:durableId="1965496437">
    <w:abstractNumId w:val="22"/>
  </w:num>
  <w:num w:numId="22" w16cid:durableId="62527943">
    <w:abstractNumId w:val="28"/>
  </w:num>
  <w:num w:numId="23" w16cid:durableId="2017421707">
    <w:abstractNumId w:val="13"/>
  </w:num>
  <w:num w:numId="24" w16cid:durableId="38866720">
    <w:abstractNumId w:val="8"/>
  </w:num>
  <w:num w:numId="25" w16cid:durableId="1358193409">
    <w:abstractNumId w:val="27"/>
  </w:num>
  <w:num w:numId="26" w16cid:durableId="2128501328">
    <w:abstractNumId w:val="21"/>
  </w:num>
  <w:num w:numId="27" w16cid:durableId="986859986">
    <w:abstractNumId w:val="17"/>
  </w:num>
  <w:num w:numId="28" w16cid:durableId="1527448862">
    <w:abstractNumId w:val="20"/>
  </w:num>
  <w:num w:numId="29" w16cid:durableId="2026863474">
    <w:abstractNumId w:val="19"/>
  </w:num>
  <w:num w:numId="30" w16cid:durableId="292290577">
    <w:abstractNumId w:val="0"/>
  </w:num>
  <w:num w:numId="31" w16cid:durableId="1023555969">
    <w:abstractNumId w:val="23"/>
  </w:num>
  <w:num w:numId="32" w16cid:durableId="636951475">
    <w:abstractNumId w:val="30"/>
  </w:num>
  <w:num w:numId="33" w16cid:durableId="1279340157">
    <w:abstractNumId w:val="16"/>
  </w:num>
  <w:num w:numId="34" w16cid:durableId="1493374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CTIVE" w:val="03年范本稿123.doc"/>
    <w:docVar w:name="commondata" w:val="eyJoZGlkIjoiZDQ4ZjdjN2EwYjZhYTcxNzkxMDdkNDhiNWYyZmU5YzcifQ=="/>
    <w:docVar w:name="VTCASE" w:val="4"/>
    <w:docVar w:name="VTCommandPending" w:val="NONE"/>
  </w:docVars>
  <w:rsids>
    <w:rsidRoot w:val="005F32AC"/>
    <w:rsid w:val="005F32AC"/>
    <w:rsid w:val="00641D9E"/>
    <w:rsid w:val="00797639"/>
    <w:rsid w:val="00BE770A"/>
    <w:rsid w:val="00EA3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C35FB11"/>
  <w15:docId w15:val="{7937A5BA-43FB-4E79-8AAB-FEF17499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2"/>
    <w:qFormat/>
    <w:pPr>
      <w:keepNext/>
      <w:keepLines/>
      <w:autoSpaceDE w:val="0"/>
      <w:autoSpaceDN w:val="0"/>
      <w:adjustRightInd w:val="0"/>
      <w:spacing w:before="240" w:line="560" w:lineRule="exact"/>
      <w:jc w:val="left"/>
      <w:outlineLvl w:val="1"/>
    </w:pPr>
    <w:rPr>
      <w:rFonts w:ascii="Arial" w:eastAsia="仿宋" w:hAnsi="Arial"/>
      <w:b/>
      <w:kern w:val="0"/>
      <w:sz w:val="30"/>
      <w:szCs w:val="20"/>
    </w:rPr>
  </w:style>
  <w:style w:type="paragraph" w:styleId="30">
    <w:name w:val="heading 3"/>
    <w:basedOn w:val="a6"/>
    <w:next w:val="a6"/>
    <w:link w:val="31"/>
    <w:qFormat/>
    <w:pPr>
      <w:keepNext/>
      <w:keepLines/>
      <w:autoSpaceDE w:val="0"/>
      <w:autoSpaceDN w:val="0"/>
      <w:adjustRightInd w:val="0"/>
      <w:spacing w:before="240" w:after="120" w:line="560" w:lineRule="exact"/>
      <w:jc w:val="left"/>
      <w:outlineLvl w:val="2"/>
    </w:pPr>
    <w:rPr>
      <w:rFonts w:ascii="宋体" w:eastAsia="仿宋"/>
      <w:b/>
      <w:kern w:val="0"/>
      <w:sz w:val="28"/>
      <w:szCs w:val="20"/>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footer"/>
    <w:basedOn w:val="a6"/>
    <w:link w:val="ab"/>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TOC7">
    <w:name w:val="toc 7"/>
    <w:basedOn w:val="a6"/>
    <w:next w:val="a6"/>
    <w:qFormat/>
    <w:pPr>
      <w:ind w:leftChars="1200" w:left="2520"/>
    </w:pPr>
  </w:style>
  <w:style w:type="paragraph" w:styleId="ac">
    <w:name w:val="Normal Indent"/>
    <w:basedOn w:val="a6"/>
    <w:link w:val="ad"/>
    <w:qFormat/>
    <w:pPr>
      <w:autoSpaceDE w:val="0"/>
      <w:autoSpaceDN w:val="0"/>
      <w:adjustRightInd w:val="0"/>
      <w:ind w:firstLine="420"/>
      <w:jc w:val="left"/>
    </w:pPr>
    <w:rPr>
      <w:rFonts w:ascii="宋体"/>
      <w:sz w:val="24"/>
    </w:rPr>
  </w:style>
  <w:style w:type="paragraph" w:styleId="ae">
    <w:name w:val="caption"/>
    <w:basedOn w:val="a6"/>
    <w:next w:val="a6"/>
    <w:qFormat/>
    <w:pPr>
      <w:spacing w:line="480" w:lineRule="auto"/>
    </w:pPr>
    <w:rPr>
      <w:rFonts w:ascii="华文中宋" w:eastAsia="华文中宋" w:hAnsi="华文中宋"/>
      <w:sz w:val="36"/>
      <w:szCs w:val="20"/>
    </w:rPr>
  </w:style>
  <w:style w:type="paragraph" w:styleId="af">
    <w:name w:val="Document Map"/>
    <w:basedOn w:val="a6"/>
    <w:link w:val="af0"/>
    <w:qFormat/>
    <w:pPr>
      <w:shd w:val="clear" w:color="auto" w:fill="000080"/>
    </w:pPr>
  </w:style>
  <w:style w:type="paragraph" w:styleId="af1">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af2">
    <w:name w:val="Body Text"/>
    <w:basedOn w:val="a6"/>
    <w:next w:val="a6"/>
    <w:link w:val="af3"/>
    <w:qFormat/>
    <w:pPr>
      <w:tabs>
        <w:tab w:val="left" w:pos="567"/>
      </w:tabs>
      <w:spacing w:before="120" w:line="22" w:lineRule="atLeast"/>
    </w:pPr>
    <w:rPr>
      <w:rFonts w:ascii="宋体" w:hAnsi="宋体"/>
      <w:sz w:val="24"/>
    </w:rPr>
  </w:style>
  <w:style w:type="paragraph" w:styleId="af4">
    <w:name w:val="Body Text Indent"/>
    <w:basedOn w:val="a6"/>
    <w:link w:val="af5"/>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6">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7">
    <w:name w:val="Plain Text"/>
    <w:basedOn w:val="a6"/>
    <w:link w:val="24"/>
    <w:qFormat/>
    <w:rPr>
      <w:rFonts w:ascii="宋体" w:hAnsi="Courier New" w:hint="eastAsia"/>
      <w:szCs w:val="20"/>
    </w:rPr>
  </w:style>
  <w:style w:type="paragraph" w:styleId="TOC8">
    <w:name w:val="toc 8"/>
    <w:basedOn w:val="a6"/>
    <w:next w:val="a6"/>
    <w:qFormat/>
    <w:pPr>
      <w:ind w:leftChars="1400" w:left="2940"/>
    </w:pPr>
  </w:style>
  <w:style w:type="paragraph" w:styleId="af8">
    <w:name w:val="Date"/>
    <w:basedOn w:val="a6"/>
    <w:next w:val="a6"/>
    <w:link w:val="af9"/>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a">
    <w:name w:val="Balloon Text"/>
    <w:basedOn w:val="a6"/>
    <w:link w:val="afb"/>
    <w:qFormat/>
    <w:rPr>
      <w:sz w:val="18"/>
      <w:szCs w:val="18"/>
    </w:rPr>
  </w:style>
  <w:style w:type="paragraph" w:styleId="afc">
    <w:name w:val="header"/>
    <w:basedOn w:val="a6"/>
    <w:link w:val="afd"/>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eastAsia="仿宋"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e">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
    <w:name w:val="Title"/>
    <w:basedOn w:val="a6"/>
    <w:link w:val="aff0"/>
    <w:qFormat/>
    <w:pPr>
      <w:jc w:val="center"/>
      <w:outlineLvl w:val="0"/>
    </w:pPr>
    <w:rPr>
      <w:b/>
      <w:sz w:val="32"/>
      <w:szCs w:val="20"/>
    </w:rPr>
  </w:style>
  <w:style w:type="paragraph" w:styleId="aff1">
    <w:name w:val="annotation subject"/>
    <w:basedOn w:val="af1"/>
    <w:next w:val="af1"/>
    <w:link w:val="aff2"/>
    <w:qFormat/>
    <w:rPr>
      <w:b/>
      <w:bCs/>
    </w:rPr>
  </w:style>
  <w:style w:type="paragraph" w:styleId="aff3">
    <w:name w:val="Body Text First Indent"/>
    <w:basedOn w:val="af2"/>
    <w:qFormat/>
    <w:pPr>
      <w:ind w:firstLineChars="100" w:firstLine="420"/>
    </w:pPr>
    <w:rPr>
      <w:rFonts w:ascii="Calibri" w:hAnsi="Calibri" w:cs="Calibri"/>
      <w:sz w:val="28"/>
      <w:szCs w:val="28"/>
    </w:rPr>
  </w:style>
  <w:style w:type="paragraph" w:styleId="27">
    <w:name w:val="Body Text First Indent 2"/>
    <w:basedOn w:val="af4"/>
    <w:link w:val="28"/>
    <w:qFormat/>
    <w:pPr>
      <w:spacing w:after="120" w:line="480" w:lineRule="exact"/>
      <w:ind w:leftChars="200" w:left="420" w:firstLineChars="200" w:firstLine="420"/>
    </w:pPr>
    <w:rPr>
      <w:szCs w:val="20"/>
    </w:rPr>
  </w:style>
  <w:style w:type="table" w:styleId="aff4">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5">
    <w:name w:val="Strong"/>
    <w:uiPriority w:val="22"/>
    <w:qFormat/>
    <w:rPr>
      <w:b/>
      <w:bCs/>
    </w:rPr>
  </w:style>
  <w:style w:type="character" w:styleId="aff6">
    <w:name w:val="page number"/>
    <w:qFormat/>
  </w:style>
  <w:style w:type="character" w:styleId="aff7">
    <w:name w:val="FollowedHyperlink"/>
    <w:uiPriority w:val="99"/>
    <w:qFormat/>
    <w:rPr>
      <w:color w:val="800080"/>
      <w:u w:val="none"/>
    </w:rPr>
  </w:style>
  <w:style w:type="character" w:styleId="aff8">
    <w:name w:val="Emphasis"/>
    <w:qFormat/>
    <w:rPr>
      <w:color w:val="CC0033"/>
    </w:rPr>
  </w:style>
  <w:style w:type="character" w:styleId="HTML1">
    <w:name w:val="HTML Definition"/>
    <w:qFormat/>
  </w:style>
  <w:style w:type="character" w:styleId="HTML2">
    <w:name w:val="HTML Acronym"/>
    <w:qFormat/>
  </w:style>
  <w:style w:type="character" w:styleId="HTML3">
    <w:name w:val="HTML Variable"/>
    <w:qFormat/>
  </w:style>
  <w:style w:type="character" w:styleId="aff9">
    <w:name w:val="Hyperlink"/>
    <w:uiPriority w:val="99"/>
    <w:qFormat/>
    <w:rPr>
      <w:color w:val="0000FF"/>
      <w:u w:val="none"/>
    </w:rPr>
  </w:style>
  <w:style w:type="character" w:styleId="HTML4">
    <w:name w:val="HTML Code"/>
    <w:qFormat/>
    <w:rPr>
      <w:rFonts w:ascii="Courier New" w:hAnsi="Courier New"/>
      <w:sz w:val="20"/>
    </w:rPr>
  </w:style>
  <w:style w:type="character" w:styleId="affa">
    <w:name w:val="annotation reference"/>
    <w:uiPriority w:val="99"/>
    <w:qFormat/>
    <w:rPr>
      <w:sz w:val="21"/>
      <w:szCs w:val="21"/>
    </w:rPr>
  </w:style>
  <w:style w:type="character" w:styleId="HTML5">
    <w:name w:val="HTML Cite"/>
    <w:qFormat/>
    <w:rPr>
      <w:i/>
      <w:iCs/>
    </w:rPr>
  </w:style>
  <w:style w:type="character" w:customStyle="1" w:styleId="ab">
    <w:name w:val="页脚 字符"/>
    <w:link w:val="a7"/>
    <w:uiPriority w:val="99"/>
    <w:qFormat/>
    <w:rPr>
      <w:rFonts w:ascii="宋体" w:eastAsia="宋体"/>
      <w:sz w:val="18"/>
      <w:lang w:val="en-US" w:eastAsia="zh-CN" w:bidi="ar-SA"/>
    </w:rPr>
  </w:style>
  <w:style w:type="character" w:customStyle="1" w:styleId="12">
    <w:name w:val="标题 1 字符"/>
    <w:link w:val="11"/>
    <w:qFormat/>
    <w:rPr>
      <w:rFonts w:ascii="宋体"/>
      <w:b/>
      <w:kern w:val="44"/>
      <w:sz w:val="32"/>
    </w:rPr>
  </w:style>
  <w:style w:type="character" w:customStyle="1" w:styleId="22">
    <w:name w:val="标题 2 字符"/>
    <w:link w:val="21"/>
    <w:qFormat/>
    <w:rPr>
      <w:rFonts w:ascii="Arial" w:eastAsia="仿宋" w:hAnsi="Arial"/>
      <w:b/>
      <w:sz w:val="30"/>
    </w:rPr>
  </w:style>
  <w:style w:type="character" w:customStyle="1" w:styleId="31">
    <w:name w:val="标题 3 字符"/>
    <w:link w:val="30"/>
    <w:qFormat/>
    <w:rPr>
      <w:rFonts w:ascii="宋体" w:eastAsia="仿宋"/>
      <w:b/>
      <w:sz w:val="28"/>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character" w:customStyle="1" w:styleId="ad">
    <w:name w:val="正文缩进 字符"/>
    <w:link w:val="ac"/>
    <w:qFormat/>
    <w:rPr>
      <w:rFonts w:ascii="宋体" w:eastAsia="宋体"/>
      <w:kern w:val="2"/>
      <w:sz w:val="24"/>
      <w:szCs w:val="24"/>
      <w:lang w:val="en-US" w:eastAsia="zh-CN" w:bidi="ar-SA"/>
    </w:rPr>
  </w:style>
  <w:style w:type="character" w:customStyle="1" w:styleId="af0">
    <w:name w:val="文档结构图 字符"/>
    <w:link w:val="af"/>
    <w:qFormat/>
    <w:rPr>
      <w:kern w:val="2"/>
      <w:sz w:val="21"/>
      <w:szCs w:val="24"/>
      <w:shd w:val="clear" w:color="auto" w:fill="000080"/>
    </w:rPr>
  </w:style>
  <w:style w:type="character" w:customStyle="1" w:styleId="13">
    <w:name w:val="批注文字 字符1"/>
    <w:link w:val="af1"/>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3">
    <w:name w:val="正文文本 字符"/>
    <w:link w:val="af2"/>
    <w:qFormat/>
    <w:rPr>
      <w:rFonts w:ascii="宋体" w:hAnsi="宋体"/>
      <w:kern w:val="2"/>
      <w:sz w:val="24"/>
      <w:szCs w:val="24"/>
    </w:rPr>
  </w:style>
  <w:style w:type="character" w:customStyle="1" w:styleId="af5">
    <w:name w:val="正文文本缩进 字符"/>
    <w:link w:val="af4"/>
    <w:qFormat/>
    <w:rPr>
      <w:rFonts w:eastAsia="宋体"/>
      <w:kern w:val="2"/>
      <w:sz w:val="24"/>
      <w:szCs w:val="24"/>
      <w:lang w:val="en-US" w:eastAsia="zh-CN" w:bidi="ar-SA"/>
    </w:rPr>
  </w:style>
  <w:style w:type="character" w:customStyle="1" w:styleId="24">
    <w:name w:val="纯文本 字符2"/>
    <w:link w:val="af7"/>
    <w:qFormat/>
    <w:rPr>
      <w:rFonts w:ascii="宋体" w:eastAsia="宋体" w:hAnsi="Courier New" w:cs="宋体" w:hint="eastAsia"/>
      <w:kern w:val="2"/>
      <w:sz w:val="21"/>
    </w:rPr>
  </w:style>
  <w:style w:type="character" w:customStyle="1" w:styleId="af9">
    <w:name w:val="日期 字符"/>
    <w:link w:val="af8"/>
    <w:qFormat/>
    <w:rPr>
      <w:rFonts w:ascii="仿宋_GB2312" w:eastAsia="仿宋_GB2312" w:hAnsi="宋体"/>
      <w:color w:val="000000"/>
      <w:kern w:val="2"/>
      <w:sz w:val="24"/>
      <w:szCs w:val="24"/>
    </w:rPr>
  </w:style>
  <w:style w:type="character" w:customStyle="1" w:styleId="26">
    <w:name w:val="正文文本缩进 2 字符"/>
    <w:link w:val="25"/>
    <w:qFormat/>
    <w:rPr>
      <w:rFonts w:ascii="仿宋_GB2312" w:eastAsia="仿宋_GB2312"/>
      <w:kern w:val="2"/>
      <w:sz w:val="24"/>
      <w:szCs w:val="24"/>
    </w:rPr>
  </w:style>
  <w:style w:type="character" w:customStyle="1" w:styleId="afb">
    <w:name w:val="批注框文本 字符"/>
    <w:link w:val="afa"/>
    <w:qFormat/>
    <w:rPr>
      <w:kern w:val="2"/>
      <w:sz w:val="18"/>
      <w:szCs w:val="18"/>
    </w:rPr>
  </w:style>
  <w:style w:type="character" w:customStyle="1" w:styleId="afd">
    <w:name w:val="页眉 字符"/>
    <w:link w:val="afc"/>
    <w:uiPriority w:val="99"/>
    <w:qFormat/>
    <w:rPr>
      <w:rFonts w:eastAsia="宋体"/>
      <w:kern w:val="2"/>
      <w:sz w:val="18"/>
      <w:szCs w:val="18"/>
      <w:lang w:val="en-US" w:eastAsia="zh-CN" w:bidi="ar-SA"/>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f0">
    <w:name w:val="标题 字符"/>
    <w:link w:val="aff"/>
    <w:qFormat/>
    <w:rPr>
      <w:b/>
      <w:kern w:val="2"/>
      <w:sz w:val="32"/>
    </w:rPr>
  </w:style>
  <w:style w:type="character" w:customStyle="1" w:styleId="aff2">
    <w:name w:val="批注主题 字符"/>
    <w:link w:val="aff1"/>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link w:val="27"/>
    <w:qFormat/>
    <w:rPr>
      <w:rFonts w:eastAsia="宋体"/>
      <w:kern w:val="2"/>
      <w:sz w:val="24"/>
      <w:szCs w:val="24"/>
      <w:lang w:val="en-US" w:eastAsia="zh-CN" w:bidi="ar-SA"/>
    </w:rPr>
  </w:style>
  <w:style w:type="paragraph" w:customStyle="1" w:styleId="29">
    <w:name w:val="正文 缩进2字符"/>
    <w:basedOn w:val="a6"/>
    <w:qFormat/>
    <w:pPr>
      <w:spacing w:line="288" w:lineRule="auto"/>
    </w:pPr>
    <w:rPr>
      <w:rFonts w:ascii="宋体" w:hAnsi="宋体"/>
      <w:sz w:val="28"/>
      <w:szCs w:val="28"/>
    </w:rPr>
  </w:style>
  <w:style w:type="character" w:customStyle="1" w:styleId="affb">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仿宋" w:hAnsi="Arial"/>
      <w:b/>
      <w:bCs/>
      <w:kern w:val="2"/>
      <w:sz w:val="30"/>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c">
    <w:name w:val="列表段落 字符"/>
    <w:link w:val="affd"/>
    <w:uiPriority w:val="34"/>
    <w:qFormat/>
    <w:rPr>
      <w:rFonts w:ascii="Calibri" w:eastAsia="宋体" w:hAnsi="Calibri"/>
      <w:kern w:val="2"/>
      <w:sz w:val="21"/>
      <w:szCs w:val="22"/>
      <w:lang w:val="en-US" w:eastAsia="zh-CN" w:bidi="ar-SA"/>
    </w:rPr>
  </w:style>
  <w:style w:type="paragraph" w:styleId="affd">
    <w:name w:val="List Paragraph"/>
    <w:basedOn w:val="a6"/>
    <w:link w:val="affc"/>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e">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0">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2">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e"/>
    <w:next w:val="a6"/>
    <w:qFormat/>
    <w:pPr>
      <w:numPr>
        <w:ilvl w:val="3"/>
        <w:numId w:val="1"/>
      </w:numPr>
      <w:ind w:left="0" w:hanging="840"/>
      <w:outlineLvl w:val="3"/>
    </w:pPr>
  </w:style>
  <w:style w:type="paragraph" w:customStyle="1" w:styleId="afff3">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7">
    <w:name w:val="项目符号1"/>
    <w:basedOn w:val="afff4"/>
    <w:qFormat/>
    <w:pPr>
      <w:ind w:left="-25" w:firstLine="0"/>
    </w:pPr>
  </w:style>
  <w:style w:type="paragraph" w:customStyle="1" w:styleId="afff4">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6"/>
    <w:qFormat/>
    <w:pPr>
      <w:adjustRightInd w:val="0"/>
      <w:snapToGrid w:val="0"/>
      <w:spacing w:line="520" w:lineRule="exact"/>
      <w:jc w:val="left"/>
    </w:pPr>
    <w:rPr>
      <w:rFonts w:ascii="Arial" w:eastAsia="仿宋" w:hAnsi="Arial"/>
      <w:sz w:val="28"/>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a">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4"/>
    <w:qFormat/>
    <w:pPr>
      <w:numPr>
        <w:numId w:val="6"/>
      </w:numPr>
    </w:pPr>
  </w:style>
  <w:style w:type="paragraph" w:customStyle="1" w:styleId="Char21">
    <w:name w:val="Char21"/>
    <w:basedOn w:val="a6"/>
    <w:qFormat/>
    <w:rPr>
      <w:rFonts w:ascii="Tahoma" w:hAnsi="Tahoma"/>
      <w:sz w:val="24"/>
      <w:szCs w:val="20"/>
    </w:rPr>
  </w:style>
  <w:style w:type="paragraph" w:customStyle="1" w:styleId="afff7">
    <w:name w:val="表格文字"/>
    <w:basedOn w:val="af4"/>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8">
    <w:name w:val="正文文本样式 加粗"/>
    <w:basedOn w:val="afff4"/>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9">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a">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paragraph" w:customStyle="1" w:styleId="1-">
    <w:name w:val="标题1-附件"/>
    <w:basedOn w:val="11"/>
    <w:qFormat/>
    <w:pPr>
      <w:jc w:val="left"/>
    </w:pPr>
    <w:rPr>
      <w:sz w:val="24"/>
      <w:szCs w:val="24"/>
    </w:rPr>
  </w:style>
  <w:style w:type="paragraph" w:customStyle="1" w:styleId="afffd">
    <w:name w:val="正文小标题"/>
    <w:basedOn w:val="a6"/>
    <w:next w:val="ac"/>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c"/>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paragraph" w:customStyle="1" w:styleId="affff">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1">
    <w:name w:val="无标题条"/>
    <w:next w:val="a6"/>
    <w:qFormat/>
    <w:pPr>
      <w:jc w:val="both"/>
    </w:pPr>
    <w:rPr>
      <w:sz w:val="21"/>
    </w:rPr>
  </w:style>
  <w:style w:type="character" w:customStyle="1" w:styleId="Char7">
    <w:name w:val="正文格式 Char"/>
    <w:link w:val="affff2"/>
    <w:qFormat/>
    <w:locked/>
    <w:rPr>
      <w:rFonts w:ascii="宋体" w:hAnsi="宋体"/>
      <w:sz w:val="24"/>
      <w:szCs w:val="24"/>
      <w:lang w:val="en-GB"/>
    </w:rPr>
  </w:style>
  <w:style w:type="paragraph" w:customStyle="1" w:styleId="affff2">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b">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c">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d">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e">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3">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msonormal0">
    <w:name w:val="msonormal"/>
    <w:basedOn w:val="a6"/>
    <w:qFormat/>
    <w:pPr>
      <w:widowControl/>
      <w:spacing w:before="100" w:beforeAutospacing="1" w:after="100" w:afterAutospacing="1"/>
      <w:jc w:val="left"/>
    </w:pPr>
    <w:rPr>
      <w:rFonts w:ascii="宋体" w:hAnsi="宋体" w:cs="宋体"/>
      <w:kern w:val="0"/>
      <w:sz w:val="24"/>
    </w:rPr>
  </w:style>
  <w:style w:type="paragraph" w:customStyle="1" w:styleId="xl18771">
    <w:name w:val="xl18771"/>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2">
    <w:name w:val="xl18772"/>
    <w:basedOn w:val="a6"/>
    <w:qFormat/>
    <w:pPr>
      <w:widowControl/>
      <w:spacing w:before="100" w:beforeAutospacing="1" w:after="100" w:afterAutospacing="1"/>
      <w:jc w:val="left"/>
      <w:textAlignment w:val="center"/>
    </w:pPr>
    <w:rPr>
      <w:rFonts w:ascii="宋体" w:hAnsi="宋体" w:cs="宋体"/>
      <w:b/>
      <w:bCs/>
      <w:kern w:val="0"/>
      <w:sz w:val="20"/>
      <w:szCs w:val="20"/>
    </w:rPr>
  </w:style>
  <w:style w:type="paragraph" w:customStyle="1" w:styleId="xl18773">
    <w:name w:val="xl18773"/>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4">
    <w:name w:val="xl18774"/>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5">
    <w:name w:val="xl18775"/>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6">
    <w:name w:val="xl1877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7">
    <w:name w:val="xl18777"/>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8">
    <w:name w:val="xl18778"/>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9">
    <w:name w:val="xl18779"/>
    <w:basedOn w:val="a6"/>
    <w:qFormat/>
    <w:pPr>
      <w:widowControl/>
      <w:spacing w:before="100" w:beforeAutospacing="1" w:after="100" w:afterAutospacing="1"/>
      <w:jc w:val="center"/>
      <w:textAlignment w:val="center"/>
    </w:pPr>
    <w:rPr>
      <w:rFonts w:ascii="宋体" w:hAnsi="宋体" w:cs="宋体"/>
      <w:kern w:val="0"/>
      <w:sz w:val="24"/>
    </w:rPr>
  </w:style>
  <w:style w:type="paragraph" w:customStyle="1" w:styleId="xl18780">
    <w:name w:val="xl1878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1">
    <w:name w:val="xl1878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2">
    <w:name w:val="xl187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1">
    <w:name w:val="TOC 11"/>
    <w:next w:val="a6"/>
    <w:qFormat/>
    <w:pPr>
      <w:wordWrap w:val="0"/>
      <w:jc w:val="both"/>
    </w:pPr>
    <w:rPr>
      <w:sz w:val="21"/>
      <w:szCs w:val="22"/>
    </w:rPr>
  </w:style>
  <w:style w:type="character" w:customStyle="1" w:styleId="bsharetext">
    <w:name w:val="bsharetext"/>
    <w:qFormat/>
  </w:style>
  <w:style w:type="character" w:customStyle="1" w:styleId="1e">
    <w:name w:val="未处理的提及1"/>
    <w:basedOn w:val="a8"/>
    <w:uiPriority w:val="99"/>
    <w:semiHidden/>
    <w:unhideWhenUsed/>
    <w:qFormat/>
    <w:rPr>
      <w:color w:val="605E5C"/>
      <w:shd w:val="clear" w:color="auto" w:fill="E1DFDD"/>
    </w:rPr>
  </w:style>
  <w:style w:type="paragraph" w:customStyle="1" w:styleId="TOC10">
    <w:name w:val="TOC 标题1"/>
    <w:basedOn w:val="11"/>
    <w:next w:val="a6"/>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character" w:customStyle="1" w:styleId="coursetreetypedictionary">
    <w:name w:val="coursetreetype_dictionary"/>
    <w:basedOn w:val="a8"/>
  </w:style>
  <w:style w:type="character" w:customStyle="1" w:styleId="num">
    <w:name w:val="num"/>
    <w:basedOn w:val="a8"/>
  </w:style>
  <w:style w:type="character" w:customStyle="1" w:styleId="22er3jlxnbxpdhtdfrj">
    <w:name w:val="_22er3jl_xnb_xpdh_tdfrj"/>
    <w:basedOn w:val="a8"/>
  </w:style>
  <w:style w:type="character" w:customStyle="1" w:styleId="se0nhpdliqr85rvznng8y">
    <w:name w:val="se0nhpdliqr85rvznng8y"/>
    <w:basedOn w:val="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667596">
      <w:bodyDiv w:val="1"/>
      <w:marLeft w:val="0"/>
      <w:marRight w:val="0"/>
      <w:marTop w:val="0"/>
      <w:marBottom w:val="0"/>
      <w:divBdr>
        <w:top w:val="none" w:sz="0" w:space="0" w:color="auto"/>
        <w:left w:val="none" w:sz="0" w:space="0" w:color="auto"/>
        <w:bottom w:val="none" w:sz="0" w:space="0" w:color="auto"/>
        <w:right w:val="none" w:sz="0" w:space="0" w:color="auto"/>
      </w:divBdr>
    </w:div>
    <w:div w:id="1928228186">
      <w:bodyDiv w:val="1"/>
      <w:marLeft w:val="0"/>
      <w:marRight w:val="0"/>
      <w:marTop w:val="0"/>
      <w:marBottom w:val="0"/>
      <w:divBdr>
        <w:top w:val="none" w:sz="0" w:space="0" w:color="auto"/>
        <w:left w:val="none" w:sz="0" w:space="0" w:color="auto"/>
        <w:bottom w:val="none" w:sz="0" w:space="0" w:color="auto"/>
        <w:right w:val="none" w:sz="0" w:space="0" w:color="auto"/>
      </w:divBdr>
    </w:div>
    <w:div w:id="1932619497">
      <w:bodyDiv w:val="1"/>
      <w:marLeft w:val="0"/>
      <w:marRight w:val="0"/>
      <w:marTop w:val="0"/>
      <w:marBottom w:val="0"/>
      <w:divBdr>
        <w:top w:val="none" w:sz="0" w:space="0" w:color="auto"/>
        <w:left w:val="none" w:sz="0" w:space="0" w:color="auto"/>
        <w:bottom w:val="none" w:sz="0" w:space="0" w:color="auto"/>
        <w:right w:val="none" w:sz="0" w:space="0" w:color="auto"/>
      </w:divBdr>
      <w:divsChild>
        <w:div w:id="1980721613">
          <w:marLeft w:val="0"/>
          <w:marRight w:val="0"/>
          <w:marTop w:val="0"/>
          <w:marBottom w:val="0"/>
          <w:divBdr>
            <w:top w:val="none" w:sz="0" w:space="0" w:color="auto"/>
            <w:left w:val="none" w:sz="0" w:space="0" w:color="auto"/>
            <w:bottom w:val="none" w:sz="0" w:space="0" w:color="auto"/>
            <w:right w:val="none" w:sz="0" w:space="0" w:color="auto"/>
          </w:divBdr>
          <w:divsChild>
            <w:div w:id="302658930">
              <w:marLeft w:val="0"/>
              <w:marRight w:val="0"/>
              <w:marTop w:val="0"/>
              <w:marBottom w:val="0"/>
              <w:divBdr>
                <w:top w:val="none" w:sz="0" w:space="0" w:color="auto"/>
                <w:left w:val="none" w:sz="0" w:space="0" w:color="auto"/>
                <w:bottom w:val="none" w:sz="0" w:space="0" w:color="auto"/>
                <w:right w:val="none" w:sz="0" w:space="0" w:color="auto"/>
              </w:divBdr>
              <w:divsChild>
                <w:div w:id="119231243">
                  <w:marLeft w:val="0"/>
                  <w:marRight w:val="0"/>
                  <w:marTop w:val="0"/>
                  <w:marBottom w:val="0"/>
                  <w:divBdr>
                    <w:top w:val="none" w:sz="0" w:space="0" w:color="auto"/>
                    <w:left w:val="none" w:sz="0" w:space="0" w:color="auto"/>
                    <w:bottom w:val="none" w:sz="0" w:space="0" w:color="auto"/>
                    <w:right w:val="none" w:sz="0" w:space="0" w:color="auto"/>
                  </w:divBdr>
                </w:div>
                <w:div w:id="21126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015">
          <w:marLeft w:val="0"/>
          <w:marRight w:val="0"/>
          <w:marTop w:val="0"/>
          <w:marBottom w:val="0"/>
          <w:divBdr>
            <w:top w:val="none" w:sz="0" w:space="0" w:color="auto"/>
            <w:left w:val="none" w:sz="0" w:space="0" w:color="auto"/>
            <w:bottom w:val="none" w:sz="0" w:space="0" w:color="auto"/>
            <w:right w:val="none" w:sz="0" w:space="0" w:color="auto"/>
          </w:divBdr>
          <w:divsChild>
            <w:div w:id="784076760">
              <w:marLeft w:val="0"/>
              <w:marRight w:val="0"/>
              <w:marTop w:val="0"/>
              <w:marBottom w:val="0"/>
              <w:divBdr>
                <w:top w:val="none" w:sz="0" w:space="0" w:color="auto"/>
                <w:left w:val="none" w:sz="0" w:space="0" w:color="auto"/>
                <w:bottom w:val="none" w:sz="0" w:space="0" w:color="auto"/>
                <w:right w:val="none" w:sz="0" w:space="0" w:color="auto"/>
              </w:divBdr>
              <w:divsChild>
                <w:div w:id="1941133386">
                  <w:marLeft w:val="0"/>
                  <w:marRight w:val="0"/>
                  <w:marTop w:val="0"/>
                  <w:marBottom w:val="0"/>
                  <w:divBdr>
                    <w:top w:val="none" w:sz="0" w:space="0" w:color="auto"/>
                    <w:left w:val="none" w:sz="0" w:space="0" w:color="auto"/>
                    <w:bottom w:val="none" w:sz="0" w:space="0" w:color="auto"/>
                    <w:right w:val="none" w:sz="0" w:space="0" w:color="auto"/>
                  </w:divBdr>
                </w:div>
                <w:div w:id="11107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9074">
          <w:marLeft w:val="0"/>
          <w:marRight w:val="0"/>
          <w:marTop w:val="0"/>
          <w:marBottom w:val="0"/>
          <w:divBdr>
            <w:top w:val="none" w:sz="0" w:space="0" w:color="auto"/>
            <w:left w:val="none" w:sz="0" w:space="0" w:color="auto"/>
            <w:bottom w:val="none" w:sz="0" w:space="0" w:color="auto"/>
            <w:right w:val="none" w:sz="0" w:space="0" w:color="auto"/>
          </w:divBdr>
          <w:divsChild>
            <w:div w:id="1739091939">
              <w:marLeft w:val="0"/>
              <w:marRight w:val="0"/>
              <w:marTop w:val="0"/>
              <w:marBottom w:val="0"/>
              <w:divBdr>
                <w:top w:val="none" w:sz="0" w:space="0" w:color="auto"/>
                <w:left w:val="none" w:sz="0" w:space="0" w:color="auto"/>
                <w:bottom w:val="none" w:sz="0" w:space="0" w:color="auto"/>
                <w:right w:val="none" w:sz="0" w:space="0" w:color="auto"/>
              </w:divBdr>
              <w:divsChild>
                <w:div w:id="1695300786">
                  <w:marLeft w:val="0"/>
                  <w:marRight w:val="0"/>
                  <w:marTop w:val="0"/>
                  <w:marBottom w:val="0"/>
                  <w:divBdr>
                    <w:top w:val="none" w:sz="0" w:space="0" w:color="auto"/>
                    <w:left w:val="none" w:sz="0" w:space="0" w:color="auto"/>
                    <w:bottom w:val="none" w:sz="0" w:space="0" w:color="auto"/>
                    <w:right w:val="none" w:sz="0" w:space="0" w:color="auto"/>
                  </w:divBdr>
                </w:div>
                <w:div w:id="5279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4763">
          <w:marLeft w:val="0"/>
          <w:marRight w:val="0"/>
          <w:marTop w:val="0"/>
          <w:marBottom w:val="0"/>
          <w:divBdr>
            <w:top w:val="none" w:sz="0" w:space="0" w:color="auto"/>
            <w:left w:val="none" w:sz="0" w:space="0" w:color="auto"/>
            <w:bottom w:val="none" w:sz="0" w:space="0" w:color="auto"/>
            <w:right w:val="none" w:sz="0" w:space="0" w:color="auto"/>
          </w:divBdr>
          <w:divsChild>
            <w:div w:id="2043092522">
              <w:marLeft w:val="0"/>
              <w:marRight w:val="0"/>
              <w:marTop w:val="0"/>
              <w:marBottom w:val="0"/>
              <w:divBdr>
                <w:top w:val="none" w:sz="0" w:space="0" w:color="auto"/>
                <w:left w:val="none" w:sz="0" w:space="0" w:color="auto"/>
                <w:bottom w:val="none" w:sz="0" w:space="0" w:color="auto"/>
                <w:right w:val="none" w:sz="0" w:space="0" w:color="auto"/>
              </w:divBdr>
              <w:divsChild>
                <w:div w:id="1353142206">
                  <w:marLeft w:val="0"/>
                  <w:marRight w:val="0"/>
                  <w:marTop w:val="0"/>
                  <w:marBottom w:val="0"/>
                  <w:divBdr>
                    <w:top w:val="none" w:sz="0" w:space="0" w:color="auto"/>
                    <w:left w:val="none" w:sz="0" w:space="0" w:color="auto"/>
                    <w:bottom w:val="none" w:sz="0" w:space="0" w:color="auto"/>
                    <w:right w:val="none" w:sz="0" w:space="0" w:color="auto"/>
                  </w:divBdr>
                </w:div>
                <w:div w:id="14143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6727">
          <w:marLeft w:val="0"/>
          <w:marRight w:val="0"/>
          <w:marTop w:val="0"/>
          <w:marBottom w:val="0"/>
          <w:divBdr>
            <w:top w:val="none" w:sz="0" w:space="0" w:color="auto"/>
            <w:left w:val="none" w:sz="0" w:space="0" w:color="auto"/>
            <w:bottom w:val="none" w:sz="0" w:space="0" w:color="auto"/>
            <w:right w:val="none" w:sz="0" w:space="0" w:color="auto"/>
          </w:divBdr>
          <w:divsChild>
            <w:div w:id="1034960709">
              <w:marLeft w:val="0"/>
              <w:marRight w:val="0"/>
              <w:marTop w:val="0"/>
              <w:marBottom w:val="0"/>
              <w:divBdr>
                <w:top w:val="none" w:sz="0" w:space="0" w:color="auto"/>
                <w:left w:val="none" w:sz="0" w:space="0" w:color="auto"/>
                <w:bottom w:val="none" w:sz="0" w:space="0" w:color="auto"/>
                <w:right w:val="none" w:sz="0" w:space="0" w:color="auto"/>
              </w:divBdr>
              <w:divsChild>
                <w:div w:id="1832091124">
                  <w:marLeft w:val="0"/>
                  <w:marRight w:val="0"/>
                  <w:marTop w:val="0"/>
                  <w:marBottom w:val="0"/>
                  <w:divBdr>
                    <w:top w:val="none" w:sz="0" w:space="0" w:color="auto"/>
                    <w:left w:val="none" w:sz="0" w:space="0" w:color="auto"/>
                    <w:bottom w:val="none" w:sz="0" w:space="0" w:color="auto"/>
                    <w:right w:val="none" w:sz="0" w:space="0" w:color="auto"/>
                  </w:divBdr>
                </w:div>
                <w:div w:id="4340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DDDC9A26-F902-4851-BD21-610F93340C6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18</Pages>
  <Words>874</Words>
  <Characters>4987</Characters>
  <Application>Microsoft Office Word</Application>
  <DocSecurity>0</DocSecurity>
  <Lines>41</Lines>
  <Paragraphs>11</Paragraphs>
  <ScaleCrop>false</ScaleCrop>
  <Company>China</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可可 芦</cp:lastModifiedBy>
  <cp:revision>257</cp:revision>
  <cp:lastPrinted>2023-05-04T03:39:00Z</cp:lastPrinted>
  <dcterms:created xsi:type="dcterms:W3CDTF">2023-05-17T05:26:00Z</dcterms:created>
  <dcterms:modified xsi:type="dcterms:W3CDTF">2023-06-28T02:24:00Z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F550C2678CC44B65957C1A256FF3E7DA</vt:lpwstr>
  </property>
</Properties>
</file>